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3048000" cy="3048000"/>
            <wp:effectExtent b="0" l="0" r="0" t="0"/>
            <wp:docPr id="7"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3048000" cy="30480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3">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FACOLTÀ DI SCIENZE DELL’EDUCAZIONE</w:t>
      </w:r>
    </w:p>
    <w:p w:rsidR="00000000" w:rsidDel="00000000" w:rsidP="00000000" w:rsidRDefault="00000000" w:rsidRPr="00000000" w14:paraId="00000004">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5">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DIPARTIMENTO DI FILOSOFIA E SCIENZE DELL’EDUCAZIONE</w:t>
      </w:r>
    </w:p>
    <w:p w:rsidR="00000000" w:rsidDel="00000000" w:rsidP="00000000" w:rsidRDefault="00000000" w:rsidRPr="00000000" w14:paraId="00000006">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7">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Anno Accademico 2024/2025</w:t>
      </w:r>
    </w:p>
    <w:p w:rsidR="00000000" w:rsidDel="00000000" w:rsidP="00000000" w:rsidRDefault="00000000" w:rsidRPr="00000000" w14:paraId="00000008">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9">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CORSO DI PEDAGOGIA SPERIMENTALE</w:t>
      </w:r>
    </w:p>
    <w:p w:rsidR="00000000" w:rsidDel="00000000" w:rsidP="00000000" w:rsidRDefault="00000000" w:rsidRPr="00000000" w14:paraId="0000000A">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B">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Prof. Roberto Trinchero</w:t>
      </w:r>
    </w:p>
    <w:p w:rsidR="00000000" w:rsidDel="00000000" w:rsidP="00000000" w:rsidRDefault="00000000" w:rsidRPr="00000000" w14:paraId="0000000C">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D">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RAPPORTO DI RICERCA EMPIRICA</w:t>
      </w:r>
    </w:p>
    <w:p w:rsidR="00000000" w:rsidDel="00000000" w:rsidP="00000000" w:rsidRDefault="00000000" w:rsidRPr="00000000" w14:paraId="0000000E">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F">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Vi è relazione tra le emozioni provate durante lo studio della matematica e il profitto scolastico in questa disciplina?</w:t>
      </w:r>
    </w:p>
    <w:p w:rsidR="00000000" w:rsidDel="00000000" w:rsidP="00000000" w:rsidRDefault="00000000" w:rsidRPr="00000000" w14:paraId="00000010">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1">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Docente del corso: </w:t>
      </w:r>
    </w:p>
    <w:p w:rsidR="00000000" w:rsidDel="00000000" w:rsidP="00000000" w:rsidRDefault="00000000" w:rsidRPr="00000000" w14:paraId="00000012">
      <w:pPr>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Trinchero Roberto                                                                Lavoro di ricerca a cura di:</w:t>
      </w:r>
    </w:p>
    <w:p w:rsidR="00000000" w:rsidDel="00000000" w:rsidP="00000000" w:rsidRDefault="00000000" w:rsidRPr="00000000" w14:paraId="00000013">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Zedda Erika, matricola 1122470</w:t>
      </w:r>
    </w:p>
    <w:p w:rsidR="00000000" w:rsidDel="00000000" w:rsidP="00000000" w:rsidRDefault="00000000" w:rsidRPr="00000000" w14:paraId="00000014">
      <w:pPr>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Peretto Lucia, matricola 1121014</w:t>
      </w:r>
    </w:p>
    <w:p w:rsidR="00000000" w:rsidDel="00000000" w:rsidP="00000000" w:rsidRDefault="00000000" w:rsidRPr="00000000" w14:paraId="00000015">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6">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E">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SOMMARIO</w:t>
      </w:r>
    </w:p>
    <w:p w:rsidR="00000000" w:rsidDel="00000000" w:rsidP="00000000" w:rsidRDefault="00000000" w:rsidRPr="00000000" w14:paraId="0000001F">
      <w:pPr>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 Introduzione…………………………………………………………………………….</w:t>
      </w:r>
    </w:p>
    <w:p w:rsidR="00000000" w:rsidDel="00000000" w:rsidP="00000000" w:rsidRDefault="00000000" w:rsidRPr="00000000" w14:paraId="00000020">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 Problema di ricerca…….……………………………………………………………..</w:t>
      </w:r>
    </w:p>
    <w:p w:rsidR="00000000" w:rsidDel="00000000" w:rsidP="00000000" w:rsidRDefault="00000000" w:rsidRPr="00000000" w14:paraId="00000021">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1.2 Tema di ricerca…….………………………………………………………………….</w:t>
      </w:r>
    </w:p>
    <w:p w:rsidR="00000000" w:rsidDel="00000000" w:rsidP="00000000" w:rsidRDefault="00000000" w:rsidRPr="00000000" w14:paraId="00000022">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1.3 Obiettivo di ricerca…….……………………………………………………………...</w:t>
      </w:r>
    </w:p>
    <w:p w:rsidR="00000000" w:rsidDel="00000000" w:rsidP="00000000" w:rsidRDefault="00000000" w:rsidRPr="00000000" w14:paraId="0000002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 Quadro teorico………………….………………………………………………………</w:t>
      </w:r>
    </w:p>
    <w:p w:rsidR="00000000" w:rsidDel="00000000" w:rsidP="00000000" w:rsidRDefault="00000000" w:rsidRPr="00000000" w14:paraId="00000024">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2.1 Mappa concettuale…………………………………………………………………….</w:t>
      </w:r>
    </w:p>
    <w:p w:rsidR="00000000" w:rsidDel="00000000" w:rsidP="00000000" w:rsidRDefault="00000000" w:rsidRPr="00000000" w14:paraId="00000025">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2.2 Sitografia……………………………………………………………………………….</w:t>
      </w:r>
    </w:p>
    <w:p w:rsidR="00000000" w:rsidDel="00000000" w:rsidP="00000000" w:rsidRDefault="00000000" w:rsidRPr="00000000" w14:paraId="00000026">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 Scelta della strategia di ricerca…………………………………………………………</w:t>
      </w:r>
    </w:p>
    <w:p w:rsidR="00000000" w:rsidDel="00000000" w:rsidP="00000000" w:rsidRDefault="00000000" w:rsidRPr="00000000" w14:paraId="00000027">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 Ipotesi di lavoro………………………………………………………………………….</w:t>
      </w:r>
    </w:p>
    <w:p w:rsidR="00000000" w:rsidDel="00000000" w:rsidP="00000000" w:rsidRDefault="00000000" w:rsidRPr="00000000" w14:paraId="00000028">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w:t>
      </w:r>
      <w:r w:rsidDel="00000000" w:rsidR="00000000" w:rsidRPr="00000000">
        <w:rPr>
          <w:rFonts w:ascii="Times New Roman" w:cs="Times New Roman" w:eastAsia="Times New Roman" w:hAnsi="Times New Roman"/>
          <w:b w:val="1"/>
          <w:sz w:val="24"/>
          <w:szCs w:val="24"/>
          <w:rtl w:val="0"/>
        </w:rPr>
        <w:t xml:space="preserve">Identificazione e definizione operativa dei fattori</w:t>
      </w:r>
      <w:r w:rsidDel="00000000" w:rsidR="00000000" w:rsidRPr="00000000">
        <w:rPr>
          <w:rFonts w:ascii="Times New Roman" w:cs="Times New Roman" w:eastAsia="Times New Roman" w:hAnsi="Times New Roman"/>
          <w:b w:val="1"/>
          <w:sz w:val="24"/>
          <w:szCs w:val="24"/>
          <w:rtl w:val="0"/>
        </w:rPr>
        <w:t xml:space="preserve">…………………………………….</w:t>
      </w:r>
    </w:p>
    <w:p w:rsidR="00000000" w:rsidDel="00000000" w:rsidP="00000000" w:rsidRDefault="00000000" w:rsidRPr="00000000" w14:paraId="0000002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5.1 Identificazione dei fattori…….………………………………………………………..</w:t>
      </w:r>
    </w:p>
    <w:p w:rsidR="00000000" w:rsidDel="00000000" w:rsidP="00000000" w:rsidRDefault="00000000" w:rsidRPr="00000000" w14:paraId="0000002A">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5.2 </w:t>
      </w:r>
      <w:r w:rsidDel="00000000" w:rsidR="00000000" w:rsidRPr="00000000">
        <w:rPr>
          <w:rFonts w:ascii="Times New Roman" w:cs="Times New Roman" w:eastAsia="Times New Roman" w:hAnsi="Times New Roman"/>
          <w:b w:val="1"/>
          <w:sz w:val="24"/>
          <w:szCs w:val="24"/>
          <w:rtl w:val="0"/>
        </w:rPr>
        <w:t xml:space="preserve">Definizione operativa dei fattori </w:t>
      </w:r>
      <w:r w:rsidDel="00000000" w:rsidR="00000000" w:rsidRPr="00000000">
        <w:rPr>
          <w:rFonts w:ascii="Times New Roman" w:cs="Times New Roman" w:eastAsia="Times New Roman" w:hAnsi="Times New Roman"/>
          <w:b w:val="1"/>
          <w:sz w:val="24"/>
          <w:szCs w:val="24"/>
          <w:rtl w:val="0"/>
        </w:rPr>
        <w:t xml:space="preserve">(fattore, indicatore, item e variabili di sfondo)</w:t>
      </w:r>
    </w:p>
    <w:p w:rsidR="00000000" w:rsidDel="00000000" w:rsidP="00000000" w:rsidRDefault="00000000" w:rsidRPr="00000000" w14:paraId="0000002B">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5.3 Questionario…….………………………………………………………………………</w:t>
      </w:r>
    </w:p>
    <w:p w:rsidR="00000000" w:rsidDel="00000000" w:rsidP="00000000" w:rsidRDefault="00000000" w:rsidRPr="00000000" w14:paraId="0000002C">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6. </w:t>
      </w:r>
      <w:r w:rsidDel="00000000" w:rsidR="00000000" w:rsidRPr="00000000">
        <w:rPr>
          <w:rFonts w:ascii="Times New Roman" w:cs="Times New Roman" w:eastAsia="Times New Roman" w:hAnsi="Times New Roman"/>
          <w:b w:val="1"/>
          <w:sz w:val="24"/>
          <w:szCs w:val="24"/>
          <w:rtl w:val="0"/>
        </w:rPr>
        <w:t xml:space="preserve">Popolazione di riferimento, tipologia e numerosità del campionamento……………</w:t>
      </w:r>
    </w:p>
    <w:p w:rsidR="00000000" w:rsidDel="00000000" w:rsidP="00000000" w:rsidRDefault="00000000" w:rsidRPr="00000000" w14:paraId="0000002D">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6.1 Popolazione di riferimento…….………………………………………………………</w:t>
      </w:r>
    </w:p>
    <w:p w:rsidR="00000000" w:rsidDel="00000000" w:rsidP="00000000" w:rsidRDefault="00000000" w:rsidRPr="00000000" w14:paraId="0000002E">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6.2 Tipologia e numerosità del campionamento…….……………………………………</w:t>
      </w:r>
    </w:p>
    <w:p w:rsidR="00000000" w:rsidDel="00000000" w:rsidP="00000000" w:rsidRDefault="00000000" w:rsidRPr="00000000" w14:paraId="0000002F">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7. Tecniche e strumenti di rilevazione dei dati……………………………………………</w:t>
      </w:r>
    </w:p>
    <w:p w:rsidR="00000000" w:rsidDel="00000000" w:rsidP="00000000" w:rsidRDefault="00000000" w:rsidRPr="00000000" w14:paraId="00000030">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8. Definizione del piano di raccolta dei dati………………………………………………</w:t>
      </w:r>
    </w:p>
    <w:p w:rsidR="00000000" w:rsidDel="00000000" w:rsidP="00000000" w:rsidRDefault="00000000" w:rsidRPr="00000000" w14:paraId="00000031">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8.1 Costruzione della matrice dei dati…….……………………………………………….</w:t>
      </w:r>
    </w:p>
    <w:p w:rsidR="00000000" w:rsidDel="00000000" w:rsidP="00000000" w:rsidRDefault="00000000" w:rsidRPr="00000000" w14:paraId="00000032">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 Tecniche di analisi dei dati e interpretazione dei risultati……………………………..</w:t>
      </w:r>
    </w:p>
    <w:p w:rsidR="00000000" w:rsidDel="00000000" w:rsidP="00000000" w:rsidRDefault="00000000" w:rsidRPr="00000000" w14:paraId="0000003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9.1 Analisi monovariata…….……………………………………………………………….</w:t>
      </w:r>
    </w:p>
    <w:p w:rsidR="00000000" w:rsidDel="00000000" w:rsidP="00000000" w:rsidRDefault="00000000" w:rsidRPr="00000000" w14:paraId="00000034">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9.2 Analisi bivariata…….…………………………………………………………………...</w:t>
      </w:r>
    </w:p>
    <w:p w:rsidR="00000000" w:rsidDel="00000000" w:rsidP="00000000" w:rsidRDefault="00000000" w:rsidRPr="00000000" w14:paraId="00000035">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9.3 Interpretazione dei dati analisi monovariata…….……………………………………</w:t>
      </w:r>
    </w:p>
    <w:p w:rsidR="00000000" w:rsidDel="00000000" w:rsidP="00000000" w:rsidRDefault="00000000" w:rsidRPr="00000000" w14:paraId="00000036">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9.4 Interpretazione dei dati analisi bivariata…….………………………………………</w:t>
      </w:r>
    </w:p>
    <w:p w:rsidR="00000000" w:rsidDel="00000000" w:rsidP="00000000" w:rsidRDefault="00000000" w:rsidRPr="00000000" w14:paraId="00000037">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9.5 Confronto tra età………………………………………………………………………</w:t>
      </w:r>
    </w:p>
    <w:p w:rsidR="00000000" w:rsidDel="00000000" w:rsidP="00000000" w:rsidRDefault="00000000" w:rsidRPr="00000000" w14:paraId="00000038">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9.6 Confronto tra genere ………………………………………………………………….</w:t>
      </w:r>
    </w:p>
    <w:p w:rsidR="00000000" w:rsidDel="00000000" w:rsidP="00000000" w:rsidRDefault="00000000" w:rsidRPr="00000000" w14:paraId="0000003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 Autoriflessione sull’esperienza compiuta …………………………………………….</w:t>
      </w:r>
    </w:p>
    <w:p w:rsidR="00000000" w:rsidDel="00000000" w:rsidP="00000000" w:rsidRDefault="00000000" w:rsidRPr="00000000" w14:paraId="0000003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 INTRODUZIONE</w:t>
      </w:r>
    </w:p>
    <w:p w:rsidR="00000000" w:rsidDel="00000000" w:rsidP="00000000" w:rsidRDefault="00000000" w:rsidRPr="00000000" w14:paraId="0000004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Abbiamo deciso di intraprendere questa ricerca empirica per approfondire il legame tra le emozioni provate durante lo studio della matematica e il profitto scolastico in questa disciplina, spinte dall’interesse condiviso che questo argomento ha suscitato in noi.</w:t>
      </w:r>
    </w:p>
    <w:p w:rsidR="00000000" w:rsidDel="00000000" w:rsidP="00000000" w:rsidRDefault="00000000" w:rsidRPr="00000000" w14:paraId="0000004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particolare abbiamo deciso di concentrarci proprio sulla matematica in quanto risulta la disciplina che maggiormente viene associata a emozioni contrastanti dagli studenti e che frequentemente è connessa a emozioni negative di ansia e preoccupazione.</w:t>
      </w:r>
    </w:p>
    <w:p w:rsidR="00000000" w:rsidDel="00000000" w:rsidP="00000000" w:rsidRDefault="00000000" w:rsidRPr="00000000" w14:paraId="0000004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D">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 PROBLEMA DI RICERCA</w:t>
      </w:r>
    </w:p>
    <w:p w:rsidR="00000000" w:rsidDel="00000000" w:rsidP="00000000" w:rsidRDefault="00000000" w:rsidRPr="00000000" w14:paraId="0000004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 è relazione tra emozioni provate durante lo studio della matematica e il profitto scolastico in questa disciplina?</w:t>
      </w:r>
    </w:p>
    <w:p w:rsidR="00000000" w:rsidDel="00000000" w:rsidP="00000000" w:rsidRDefault="00000000" w:rsidRPr="00000000" w14:paraId="0000004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0">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1.2 TEMA DI RICERCA</w:t>
      </w:r>
    </w:p>
    <w:p w:rsidR="00000000" w:rsidDel="00000000" w:rsidP="00000000" w:rsidRDefault="00000000" w:rsidRPr="00000000" w14:paraId="0000005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Emozioni provate durante lo studio della matematica e il profitto scolastico in questa disciplina.</w:t>
      </w:r>
    </w:p>
    <w:p w:rsidR="00000000" w:rsidDel="00000000" w:rsidP="00000000" w:rsidRDefault="00000000" w:rsidRPr="00000000" w14:paraId="0000005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1.3 OBIETTIVO DI RICERCA</w:t>
      </w:r>
    </w:p>
    <w:p w:rsidR="00000000" w:rsidDel="00000000" w:rsidP="00000000" w:rsidRDefault="00000000" w:rsidRPr="00000000" w14:paraId="0000005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Stabilire se esiste una relazione tra le emozioni provate durante lo studio della matematica e il profitto scolastico in questa disciplina.</w:t>
      </w:r>
    </w:p>
    <w:p w:rsidR="00000000" w:rsidDel="00000000" w:rsidP="00000000" w:rsidRDefault="00000000" w:rsidRPr="00000000" w14:paraId="0000005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6">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 QUADRO TEORICO</w:t>
      </w:r>
    </w:p>
    <w:p w:rsidR="00000000" w:rsidDel="00000000" w:rsidP="00000000" w:rsidRDefault="00000000" w:rsidRPr="00000000" w14:paraId="0000005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profitto scolastico è il voto scolastico che esprime il giudizio degli insegnanti sui risultati raggiunti da uno studente nello studio; esso può essere positivo, quando i voti dello studente sono superiori o uguali a 7, o negativo, caratterizzato da voti inferiori a 7. Il profitto scolastico, in particolare legato alla matematica, è spesso influenzato dalle emozioni provate dagli studenti durante lo studio di tale disciplina. </w:t>
      </w:r>
    </w:p>
    <w:p w:rsidR="00000000" w:rsidDel="00000000" w:rsidP="00000000" w:rsidRDefault="00000000" w:rsidRPr="00000000" w14:paraId="0000005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emozioni umane comprendono interazioni complesse di sentimenti soggettivi e risposte fisiologiche e comportamentali che sono innescate in modo particolare da stimoli esterni, che sono percepiti soggettivamente come "personalmente significativi". Le emozioni giocano un ruolo cruciale nel processo di apprendimento e nella vita accademica degli studenti; esse hanno un impatto particolarmente significativo nello studio della matematica. Alcuni studi hanno infatti dimostrato (in particolare Cobb, 1986; Schoenfeld, 1983) che i fattori emozionali, le convinzioni e gli atteggiamenti verso la matematica potessero avere un ruolo decisivo nell’insorgere di difficoltà. Fredrickson (2005) afferma che le emozioni positive come la felicità, l'ottimismo e la speranza sono componenti di base che alimentano la motivazione e l'apprendimento, influenzando positivamente il processo educativo; possono infatti produrre benefici nell'attenzione di un individuo, portando a importanti implicazioni per l'istruzione. Le emozioni positive non solo promuovono situazioni soddisfacenti per lo studio del materiale, ma supportano anche i processi cognitivi, aiutando gli studenti a ottenere risultati migliori durante lo studio e aumentare la loro soddisfazione complessiva. Queste emozioni facilitano la memorizzazione rapida e accurata e incentivano la motivazione. Infatti, gli studenti che sperimentano l'apprendimento con emozioni positive tendono ad utilizzare in modo proficuo abitudini di auto-monitoraggio, pianificazione e valutazione. </w:t>
      </w:r>
    </w:p>
    <w:p w:rsidR="00000000" w:rsidDel="00000000" w:rsidP="00000000" w:rsidRDefault="00000000" w:rsidRPr="00000000" w14:paraId="0000005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emozioni neutre e negative, al contrario, possono avere una serie di effetti deleteri sui processi della memoria. Gli studi indicano che le emozioni negative, quali ansia e stress, tendono a portare a falsi ricordi, mentre quelle positive facilitano la memorizzazione accurata. Oltre a compromettere la memoria, le emozioni negative danneggiano la motivazione allo studio: gli studenti che sperimentano emozioni negative durante l'apprendimento tendono infatti a non essere autosufficienti e a fare affidamento su un monitoraggio esterno passivo.</w:t>
      </w:r>
    </w:p>
    <w:p w:rsidR="00000000" w:rsidDel="00000000" w:rsidP="00000000" w:rsidRDefault="00000000" w:rsidRPr="00000000" w14:paraId="0000005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Gli stati emotivi positivi, oltre a stimolare la motivazione e migliorare la memoria, promuovono anche strategie di apprendimento più efficienti. Quando gli studenti si trovano in uno stato emotivo positivo, tendono ad utilizzare strategie di apprendimento più flessibili ed innovative, portando così a un apprendimento più efficace e soddisfacente. Le emozioni positive sostengono quindi i processi cognitivi che aiutano gli studenti a ottenere risultati migliori durante lo studio, migliorando la loro soddisfazione complessiva. Ad esempio, in uno studio longitudinale sulle emozioni e la prestazione in matematica degli studenti delle scuole secondarie, Pekrun et al. ( 2017 ) hanno scoperto che le emozioni positive come il divertimento avevano effetti positivi sui voti degli studenti e sui punteggi dei test in matematica durante gli anni scolastici, mentre le emozioni negative come la noia e l'ansia avevano effetti negativi.</w:t>
      </w:r>
    </w:p>
    <w:p w:rsidR="00000000" w:rsidDel="00000000" w:rsidP="00000000" w:rsidRDefault="00000000" w:rsidRPr="00000000" w14:paraId="0000005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emozioni positive come la felicità, l'orgoglio e la speranza, sono le fondamenta della motivazione e dell'apprendimento e influenzano significativamente la qualità e l'efficacia del processo educativo. Le emozioni negative, d'altra parte, hanno un effetto opposto, ostacolando la motivazione e riducendo l'efficacia delle strategie di apprendimento. Lo stato emotivo negativo può portare ad una serie di effetti nocivi, fino all'abbandono scolastico.</w:t>
      </w:r>
    </w:p>
    <w:p w:rsidR="00000000" w:rsidDel="00000000" w:rsidP="00000000" w:rsidRDefault="00000000" w:rsidRPr="00000000" w14:paraId="0000005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conclusione, le emozioni giocano un ruolo determinante nell'apprendimento. Mentre le emozioni positive migliorano la motivazione, l'attenzione e le strategie di studio, le emozioni negative hanno l'effetto opposto, danneggiando la memoria e la motivazione a imparare. La gestione delle emozioni è quindi cruciale per il successo accademico degli studenti e per un apprendimento efficace. Comprendere e gestire le emozioni può dunque avere un impatto significativo sull'efficacia del processo educativo e sul successo accademico degli studenti.</w:t>
      </w:r>
    </w:p>
    <w:p w:rsidR="00000000" w:rsidDel="00000000" w:rsidP="00000000" w:rsidRDefault="00000000" w:rsidRPr="00000000" w14:paraId="0000005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D">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2.1 MAPPA CONCETTUALE</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314325</wp:posOffset>
            </wp:positionV>
            <wp:extent cx="9010633" cy="5638913"/>
            <wp:effectExtent b="0" l="0" r="0" t="0"/>
            <wp:wrapSquare wrapText="bothSides" distB="114300" distT="114300" distL="114300" distR="114300"/>
            <wp:docPr id="40" name="image41.png"/>
            <a:graphic>
              <a:graphicData uri="http://schemas.openxmlformats.org/drawingml/2006/picture">
                <pic:pic>
                  <pic:nvPicPr>
                    <pic:cNvPr id="0" name="image41.png"/>
                    <pic:cNvPicPr preferRelativeResize="0"/>
                  </pic:nvPicPr>
                  <pic:blipFill>
                    <a:blip r:embed="rId7"/>
                    <a:srcRect b="0" l="5413" r="4596" t="0"/>
                    <a:stretch>
                      <a:fillRect/>
                    </a:stretch>
                  </pic:blipFill>
                  <pic:spPr>
                    <a:xfrm rot="5400000">
                      <a:off x="0" y="0"/>
                      <a:ext cx="9010633" cy="5638913"/>
                    </a:xfrm>
                    <a:prstGeom prst="rect"/>
                    <a:ln/>
                  </pic:spPr>
                </pic:pic>
              </a:graphicData>
            </a:graphic>
          </wp:anchor>
        </w:drawing>
      </w:r>
    </w:p>
    <w:p w:rsidR="00000000" w:rsidDel="00000000" w:rsidP="00000000" w:rsidRDefault="00000000" w:rsidRPr="00000000" w14:paraId="0000006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F">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2.2 SITOGRAFIA</w:t>
      </w:r>
    </w:p>
    <w:p w:rsidR="00000000" w:rsidDel="00000000" w:rsidP="00000000" w:rsidRDefault="00000000" w:rsidRPr="00000000" w14:paraId="00000070">
      <w:pPr>
        <w:rPr>
          <w:rFonts w:ascii="Times New Roman" w:cs="Times New Roman" w:eastAsia="Times New Roman" w:hAnsi="Times New Roman"/>
          <w:sz w:val="24"/>
          <w:szCs w:val="24"/>
        </w:rPr>
      </w:pPr>
      <w:hyperlink r:id="rId8">
        <w:r w:rsidDel="00000000" w:rsidR="00000000" w:rsidRPr="00000000">
          <w:rPr>
            <w:rFonts w:ascii="Times New Roman" w:cs="Times New Roman" w:eastAsia="Times New Roman" w:hAnsi="Times New Roman"/>
            <w:sz w:val="24"/>
            <w:szCs w:val="24"/>
            <w:rtl w:val="0"/>
          </w:rPr>
          <w:t xml:space="preserve">Lu Li</w:t>
        </w:r>
      </w:hyperlink>
      <w:r w:rsidDel="00000000" w:rsidR="00000000" w:rsidRPr="00000000">
        <w:rPr>
          <w:rFonts w:ascii="Times New Roman" w:cs="Times New Roman" w:eastAsia="Times New Roman" w:hAnsi="Times New Roman"/>
          <w:sz w:val="24"/>
          <w:szCs w:val="24"/>
          <w:rtl w:val="0"/>
        </w:rPr>
        <w:t xml:space="preserve">, </w:t>
      </w:r>
      <w:hyperlink r:id="rId9">
        <w:r w:rsidDel="00000000" w:rsidR="00000000" w:rsidRPr="00000000">
          <w:rPr>
            <w:rFonts w:ascii="Times New Roman" w:cs="Times New Roman" w:eastAsia="Times New Roman" w:hAnsi="Times New Roman"/>
            <w:sz w:val="24"/>
            <w:szCs w:val="24"/>
            <w:rtl w:val="0"/>
          </w:rPr>
          <w:t xml:space="preserve">Andrew Douglas Isherwood Gow</w:t>
        </w:r>
      </w:hyperlink>
      <w:r w:rsidDel="00000000" w:rsidR="00000000" w:rsidRPr="00000000">
        <w:rPr>
          <w:rFonts w:ascii="Times New Roman" w:cs="Times New Roman" w:eastAsia="Times New Roman" w:hAnsi="Times New Roman"/>
          <w:sz w:val="24"/>
          <w:szCs w:val="24"/>
          <w:rtl w:val="0"/>
        </w:rPr>
        <w:t xml:space="preserve">, </w:t>
      </w:r>
      <w:hyperlink r:id="rId10">
        <w:r w:rsidDel="00000000" w:rsidR="00000000" w:rsidRPr="00000000">
          <w:rPr>
            <w:rFonts w:ascii="Times New Roman" w:cs="Times New Roman" w:eastAsia="Times New Roman" w:hAnsi="Times New Roman"/>
            <w:sz w:val="24"/>
            <w:szCs w:val="24"/>
            <w:rtl w:val="0"/>
          </w:rPr>
          <w:t xml:space="preserve">Jiaxian Zhou</w:t>
        </w:r>
      </w:hyperlink>
      <w:r w:rsidDel="00000000" w:rsidR="00000000" w:rsidRPr="00000000">
        <w:rPr>
          <w:rFonts w:ascii="Times New Roman" w:cs="Times New Roman" w:eastAsia="Times New Roman" w:hAnsi="Times New Roman"/>
          <w:sz w:val="24"/>
          <w:szCs w:val="24"/>
          <w:rtl w:val="0"/>
        </w:rPr>
        <w:t xml:space="preserve">; pubblicato il 28 Maggio 2020; </w:t>
      </w:r>
    </w:p>
    <w:p w:rsidR="00000000" w:rsidDel="00000000" w:rsidP="00000000" w:rsidRDefault="00000000" w:rsidRPr="00000000" w14:paraId="0000007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Role of Positive Emotions in Education: A Neuroscience Perspective.</w:t>
      </w:r>
    </w:p>
    <w:p w:rsidR="00000000" w:rsidDel="00000000" w:rsidP="00000000" w:rsidRDefault="00000000" w:rsidRPr="00000000" w14:paraId="00000072">
      <w:pPr>
        <w:rPr>
          <w:rFonts w:ascii="Times New Roman" w:cs="Times New Roman" w:eastAsia="Times New Roman" w:hAnsi="Times New Roman"/>
          <w:sz w:val="24"/>
          <w:szCs w:val="24"/>
        </w:rPr>
      </w:pPr>
      <w:hyperlink r:id="rId11">
        <w:r w:rsidDel="00000000" w:rsidR="00000000" w:rsidRPr="00000000">
          <w:rPr>
            <w:rFonts w:ascii="Times New Roman" w:cs="Times New Roman" w:eastAsia="Times New Roman" w:hAnsi="Times New Roman"/>
            <w:color w:val="1155cc"/>
            <w:sz w:val="24"/>
            <w:szCs w:val="24"/>
            <w:u w:val="single"/>
            <w:rtl w:val="0"/>
          </w:rPr>
          <w:t xml:space="preserve">https://onlinelibrary.wiley.com/doi/full/10.1111/mbe.12244?casa_token=VXZ2GAc0xZcAAAAA%3A1T37DUYCorZ7ZawXpaFfW0kGjcmqMN2voCY06bOC7pgouxPwg17RcJOlwhZlGNPe38v9L9mZAjxXD8o</w:t>
        </w:r>
      </w:hyperlink>
      <w:r w:rsidDel="00000000" w:rsidR="00000000" w:rsidRPr="00000000">
        <w:rPr>
          <w:rtl w:val="0"/>
        </w:rPr>
      </w:r>
    </w:p>
    <w:p w:rsidR="00000000" w:rsidDel="00000000" w:rsidP="00000000" w:rsidRDefault="00000000" w:rsidRPr="00000000" w14:paraId="0000007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4">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 SCELTA DELLA STRATEGIA DI RICERCA</w:t>
      </w:r>
    </w:p>
    <w:p w:rsidR="00000000" w:rsidDel="00000000" w:rsidP="00000000" w:rsidRDefault="00000000" w:rsidRPr="00000000" w14:paraId="00000075">
      <w:pPr>
        <w:shd w:fill="ffffff" w:val="clear"/>
        <w:spacing w:after="240" w:before="24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La strategia della ricerca scelta è di tipo standard; essa consente di spiegare i valori assunti dal fattore dipendente in base ai valori assunti dal fattore indipendente e permette di descrivere in maniera quantitativa una data realtà educativa.</w:t>
      </w:r>
      <w:r w:rsidDel="00000000" w:rsidR="00000000" w:rsidRPr="00000000">
        <w:rPr>
          <w:rtl w:val="0"/>
        </w:rPr>
      </w:r>
    </w:p>
    <w:p w:rsidR="00000000" w:rsidDel="00000000" w:rsidP="00000000" w:rsidRDefault="00000000" w:rsidRPr="00000000" w14:paraId="00000076">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 IPOTESI DI LAVORO</w:t>
      </w:r>
    </w:p>
    <w:p w:rsidR="00000000" w:rsidDel="00000000" w:rsidP="00000000" w:rsidRDefault="00000000" w:rsidRPr="00000000" w14:paraId="00000077">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Le emozioni provate durante lo studio della matematica influenzano il profitto scolastico in questa disciplina.</w:t>
      </w:r>
      <w:r w:rsidDel="00000000" w:rsidR="00000000" w:rsidRPr="00000000">
        <w:rPr>
          <w:rtl w:val="0"/>
        </w:rPr>
      </w:r>
    </w:p>
    <w:p w:rsidR="00000000" w:rsidDel="00000000" w:rsidP="00000000" w:rsidRDefault="00000000" w:rsidRPr="00000000" w14:paraId="0000007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IDENTIFICAZIONE E DEFINIZIONE OPERATIVA DEI FATTORI</w:t>
      </w:r>
    </w:p>
    <w:p w:rsidR="00000000" w:rsidDel="00000000" w:rsidP="00000000" w:rsidRDefault="00000000" w:rsidRPr="00000000" w14:paraId="0000007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5.1 IDENTIFICAZIONE DEI FATTORI</w:t>
      </w:r>
      <w:r w:rsidDel="00000000" w:rsidR="00000000" w:rsidRPr="00000000">
        <w:rPr>
          <w:rtl w:val="0"/>
        </w:rPr>
      </w:r>
    </w:p>
    <w:p w:rsidR="00000000" w:rsidDel="00000000" w:rsidP="00000000" w:rsidRDefault="00000000" w:rsidRPr="00000000" w14:paraId="0000007C">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Fattore indipendente: </w:t>
      </w:r>
      <w:r w:rsidDel="00000000" w:rsidR="00000000" w:rsidRPr="00000000">
        <w:rPr>
          <w:rFonts w:ascii="Times New Roman" w:cs="Times New Roman" w:eastAsia="Times New Roman" w:hAnsi="Times New Roman"/>
          <w:sz w:val="24"/>
          <w:szCs w:val="24"/>
          <w:rtl w:val="0"/>
        </w:rPr>
        <w:t xml:space="preserve">emozioni provate durante lo studio della matematica</w:t>
      </w:r>
      <w:r w:rsidDel="00000000" w:rsidR="00000000" w:rsidRPr="00000000">
        <w:rPr>
          <w:rtl w:val="0"/>
        </w:rPr>
      </w:r>
    </w:p>
    <w:p w:rsidR="00000000" w:rsidDel="00000000" w:rsidP="00000000" w:rsidRDefault="00000000" w:rsidRPr="00000000" w14:paraId="0000007D">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Fattore dipendente:</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4"/>
          <w:szCs w:val="24"/>
          <w:rtl w:val="0"/>
        </w:rPr>
        <w:t xml:space="preserve">profitto scolastico in matematica</w:t>
      </w:r>
      <w:r w:rsidDel="00000000" w:rsidR="00000000" w:rsidRPr="00000000">
        <w:rPr>
          <w:rtl w:val="0"/>
        </w:rPr>
      </w:r>
    </w:p>
    <w:p w:rsidR="00000000" w:rsidDel="00000000" w:rsidP="00000000" w:rsidRDefault="00000000" w:rsidRPr="00000000" w14:paraId="0000007E">
      <w:pPr>
        <w:rPr>
          <w:rFonts w:ascii="Times New Roman" w:cs="Times New Roman" w:eastAsia="Times New Roman" w:hAnsi="Times New Roman"/>
          <w:b w:val="1"/>
          <w:sz w:val="24"/>
          <w:szCs w:val="24"/>
          <w:highlight w:val="yellow"/>
        </w:rPr>
      </w:pPr>
      <w:r w:rsidDel="00000000" w:rsidR="00000000" w:rsidRPr="00000000">
        <w:rPr>
          <w:rtl w:val="0"/>
        </w:rPr>
      </w:r>
    </w:p>
    <w:p w:rsidR="00000000" w:rsidDel="00000000" w:rsidP="00000000" w:rsidRDefault="00000000" w:rsidRPr="00000000" w14:paraId="0000007F">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5.2 DEFINIZIONE OPERATIVA DEI FATTORI</w:t>
      </w:r>
    </w:p>
    <w:p w:rsidR="00000000" w:rsidDel="00000000" w:rsidP="00000000" w:rsidRDefault="00000000" w:rsidRPr="00000000" w14:paraId="0000008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Abbiamo determinato gli indicatori per ogni fattore, iniziando dal fattore indipendente (le </w:t>
      </w:r>
      <w:r w:rsidDel="00000000" w:rsidR="00000000" w:rsidRPr="00000000">
        <w:rPr>
          <w:rFonts w:ascii="Times New Roman" w:cs="Times New Roman" w:eastAsia="Times New Roman" w:hAnsi="Times New Roman"/>
          <w:sz w:val="24"/>
          <w:szCs w:val="24"/>
          <w:highlight w:val="white"/>
          <w:rtl w:val="0"/>
        </w:rPr>
        <w:t xml:space="preserve">emozioni provate durante lo </w:t>
      </w:r>
      <w:r w:rsidDel="00000000" w:rsidR="00000000" w:rsidRPr="00000000">
        <w:rPr>
          <w:rFonts w:ascii="Times New Roman" w:cs="Times New Roman" w:eastAsia="Times New Roman" w:hAnsi="Times New Roman"/>
          <w:sz w:val="24"/>
          <w:szCs w:val="24"/>
          <w:rtl w:val="0"/>
        </w:rPr>
        <w:t xml:space="preserve">studio della matematica</w:t>
      </w:r>
      <w:r w:rsidDel="00000000" w:rsidR="00000000" w:rsidRPr="00000000">
        <w:rPr>
          <w:rFonts w:ascii="Times New Roman" w:cs="Times New Roman" w:eastAsia="Times New Roman" w:hAnsi="Times New Roman"/>
          <w:sz w:val="24"/>
          <w:szCs w:val="24"/>
          <w:rtl w:val="0"/>
        </w:rPr>
        <w:t xml:space="preserve">) e successivamente quelli per il fattore dipendente (il </w:t>
      </w:r>
      <w:r w:rsidDel="00000000" w:rsidR="00000000" w:rsidRPr="00000000">
        <w:rPr>
          <w:rFonts w:ascii="Times New Roman" w:cs="Times New Roman" w:eastAsia="Times New Roman" w:hAnsi="Times New Roman"/>
          <w:sz w:val="24"/>
          <w:szCs w:val="24"/>
          <w:rtl w:val="0"/>
        </w:rPr>
        <w:t xml:space="preserve">profitto scolastico in matematica</w:t>
      </w:r>
      <w:r w:rsidDel="00000000" w:rsidR="00000000" w:rsidRPr="00000000">
        <w:rPr>
          <w:rFonts w:ascii="Times New Roman" w:cs="Times New Roman" w:eastAsia="Times New Roman" w:hAnsi="Times New Roman"/>
          <w:sz w:val="24"/>
          <w:szCs w:val="24"/>
          <w:rtl w:val="0"/>
        </w:rPr>
        <w:t xml:space="preserve">). Una volta trovati gli indicatori ci siamo </w:t>
      </w:r>
      <w:r w:rsidDel="00000000" w:rsidR="00000000" w:rsidRPr="00000000">
        <w:rPr>
          <w:rFonts w:ascii="Times New Roman" w:cs="Times New Roman" w:eastAsia="Times New Roman" w:hAnsi="Times New Roman"/>
          <w:sz w:val="24"/>
          <w:szCs w:val="24"/>
          <w:rtl w:val="0"/>
        </w:rPr>
        <w:t xml:space="preserve">occupate</w:t>
      </w:r>
      <w:r w:rsidDel="00000000" w:rsidR="00000000" w:rsidRPr="00000000">
        <w:rPr>
          <w:rFonts w:ascii="Times New Roman" w:cs="Times New Roman" w:eastAsia="Times New Roman" w:hAnsi="Times New Roman"/>
          <w:sz w:val="24"/>
          <w:szCs w:val="24"/>
          <w:rtl w:val="0"/>
        </w:rPr>
        <w:t xml:space="preserve"> dell’individuazione degli item, che sono stati utili per la formulazione delle domande del questionario.</w:t>
      </w:r>
    </w:p>
    <w:p w:rsidR="00000000" w:rsidDel="00000000" w:rsidP="00000000" w:rsidRDefault="00000000" w:rsidRPr="00000000" w14:paraId="00000081">
      <w:pP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5048363" cy="9686493"/>
            <wp:effectExtent b="0" l="0" r="0" t="0"/>
            <wp:docPr id="11" name="image16.png"/>
            <a:graphic>
              <a:graphicData uri="http://schemas.openxmlformats.org/drawingml/2006/picture">
                <pic:pic>
                  <pic:nvPicPr>
                    <pic:cNvPr id="0" name="image16.png"/>
                    <pic:cNvPicPr preferRelativeResize="0"/>
                  </pic:nvPicPr>
                  <pic:blipFill>
                    <a:blip r:embed="rId12"/>
                    <a:srcRect b="0" l="0" r="0" t="0"/>
                    <a:stretch>
                      <a:fillRect/>
                    </a:stretch>
                  </pic:blipFill>
                  <pic:spPr>
                    <a:xfrm>
                      <a:off x="0" y="0"/>
                      <a:ext cx="5048363" cy="9686493"/>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spacing w:after="240"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Variabili di sfondo:</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5745600" cy="2616200"/>
            <wp:effectExtent b="0" l="0" r="0" t="0"/>
            <wp:wrapSquare wrapText="bothSides" distB="114300" distT="114300" distL="114300" distR="114300"/>
            <wp:docPr id="51" name="image59.png"/>
            <a:graphic>
              <a:graphicData uri="http://schemas.openxmlformats.org/drawingml/2006/picture">
                <pic:pic>
                  <pic:nvPicPr>
                    <pic:cNvPr id="0" name="image59.png"/>
                    <pic:cNvPicPr preferRelativeResize="0"/>
                  </pic:nvPicPr>
                  <pic:blipFill>
                    <a:blip r:embed="rId13"/>
                    <a:srcRect b="0" l="0" r="0" t="0"/>
                    <a:stretch>
                      <a:fillRect/>
                    </a:stretch>
                  </pic:blipFill>
                  <pic:spPr>
                    <a:xfrm>
                      <a:off x="0" y="0"/>
                      <a:ext cx="5745600" cy="2616200"/>
                    </a:xfrm>
                    <a:prstGeom prst="rect"/>
                    <a:ln/>
                  </pic:spPr>
                </pic:pic>
              </a:graphicData>
            </a:graphic>
          </wp:anchor>
        </w:drawing>
      </w:r>
    </w:p>
    <w:p w:rsidR="00000000" w:rsidDel="00000000" w:rsidP="00000000" w:rsidRDefault="00000000" w:rsidRPr="00000000" w14:paraId="00000083">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variabili di sfondo sono variabili non presenti nella definizione operativa, ma che servono per descrivere il campione su cui si lavora.</w:t>
      </w:r>
    </w:p>
    <w:p w:rsidR="00000000" w:rsidDel="00000000" w:rsidP="00000000" w:rsidRDefault="00000000" w:rsidRPr="00000000" w14:paraId="00000084">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Genere del bambino (differenze riguardanti le emozioni provate e la loro influenza sul profitto scolastico tra maschi e femmine);</w:t>
      </w:r>
    </w:p>
    <w:p w:rsidR="00000000" w:rsidDel="00000000" w:rsidP="00000000" w:rsidRDefault="00000000" w:rsidRPr="00000000" w14:paraId="00000085">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Età del soggetto (permette di analizzare la correlazione tra le emozioni provate durante lo studio della matematica e il profitto scolastico in questa disciplina in diverse fasi di sviluppo);</w:t>
      </w:r>
    </w:p>
    <w:p w:rsidR="00000000" w:rsidDel="00000000" w:rsidP="00000000" w:rsidRDefault="00000000" w:rsidRPr="00000000" w14:paraId="00000086">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Domande di triangolazione: </w:t>
      </w:r>
    </w:p>
    <w:p w:rsidR="00000000" w:rsidDel="00000000" w:rsidP="00000000" w:rsidRDefault="00000000" w:rsidRPr="00000000" w14:paraId="0000008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Avete mai sperimentato un cambiamento dei voti in matematica in relazione al vostro stato emotivo? </w:t>
      </w:r>
    </w:p>
    <w:p w:rsidR="00000000" w:rsidDel="00000000" w:rsidP="00000000" w:rsidRDefault="00000000" w:rsidRPr="00000000" w14:paraId="0000008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Quanto pensate che le vostre emozioni </w:t>
      </w:r>
      <w:r w:rsidDel="00000000" w:rsidR="00000000" w:rsidRPr="00000000">
        <w:rPr>
          <w:rFonts w:ascii="Times New Roman" w:cs="Times New Roman" w:eastAsia="Times New Roman" w:hAnsi="Times New Roman"/>
          <w:sz w:val="24"/>
          <w:szCs w:val="24"/>
          <w:rtl w:val="0"/>
        </w:rPr>
        <w:t xml:space="preserve">influenzino</w:t>
      </w:r>
      <w:r w:rsidDel="00000000" w:rsidR="00000000" w:rsidRPr="00000000">
        <w:rPr>
          <w:rFonts w:ascii="Times New Roman" w:cs="Times New Roman" w:eastAsia="Times New Roman" w:hAnsi="Times New Roman"/>
          <w:sz w:val="24"/>
          <w:szCs w:val="24"/>
          <w:rtl w:val="0"/>
        </w:rPr>
        <w:t xml:space="preserve"> la vostra capacità di eseguire un esercizio? (Es. Pensate: "non sono capace" e di conseguenza non riuscite davvero a svolgere l'esercizio ecc.)</w:t>
      </w:r>
      <w:r w:rsidDel="00000000" w:rsidR="00000000" w:rsidRPr="00000000">
        <w:rPr>
          <w:rtl w:val="0"/>
        </w:rPr>
      </w:r>
    </w:p>
    <w:p w:rsidR="00000000" w:rsidDel="00000000" w:rsidP="00000000" w:rsidRDefault="00000000" w:rsidRPr="00000000" w14:paraId="0000008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6">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5.3 QUESTIONARIO</w:t>
      </w:r>
    </w:p>
    <w:p w:rsidR="00000000" w:rsidDel="00000000" w:rsidP="00000000" w:rsidRDefault="00000000" w:rsidRPr="00000000" w14:paraId="00000097">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181713" cy="6491376"/>
            <wp:effectExtent b="0" l="0" r="0" t="0"/>
            <wp:docPr id="18" name="image17.png"/>
            <a:graphic>
              <a:graphicData uri="http://schemas.openxmlformats.org/drawingml/2006/picture">
                <pic:pic>
                  <pic:nvPicPr>
                    <pic:cNvPr id="0" name="image17.png"/>
                    <pic:cNvPicPr preferRelativeResize="0"/>
                  </pic:nvPicPr>
                  <pic:blipFill>
                    <a:blip r:embed="rId14"/>
                    <a:srcRect b="0" l="0" r="0" t="0"/>
                    <a:stretch>
                      <a:fillRect/>
                    </a:stretch>
                  </pic:blipFill>
                  <pic:spPr>
                    <a:xfrm>
                      <a:off x="0" y="0"/>
                      <a:ext cx="5181713" cy="6491376"/>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334000" cy="6638925"/>
            <wp:effectExtent b="0" l="0" r="0" t="0"/>
            <wp:docPr id="28" name="image34.png"/>
            <a:graphic>
              <a:graphicData uri="http://schemas.openxmlformats.org/drawingml/2006/picture">
                <pic:pic>
                  <pic:nvPicPr>
                    <pic:cNvPr id="0" name="image34.png"/>
                    <pic:cNvPicPr preferRelativeResize="0"/>
                  </pic:nvPicPr>
                  <pic:blipFill>
                    <a:blip r:embed="rId15"/>
                    <a:srcRect b="0" l="0" r="0" t="0"/>
                    <a:stretch>
                      <a:fillRect/>
                    </a:stretch>
                  </pic:blipFill>
                  <pic:spPr>
                    <a:xfrm>
                      <a:off x="0" y="0"/>
                      <a:ext cx="5334000" cy="6638925"/>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334000" cy="6934200"/>
            <wp:effectExtent b="0" l="0" r="0" t="0"/>
            <wp:docPr id="30" name="image32.png"/>
            <a:graphic>
              <a:graphicData uri="http://schemas.openxmlformats.org/drawingml/2006/picture">
                <pic:pic>
                  <pic:nvPicPr>
                    <pic:cNvPr id="0" name="image32.png"/>
                    <pic:cNvPicPr preferRelativeResize="0"/>
                  </pic:nvPicPr>
                  <pic:blipFill>
                    <a:blip r:embed="rId16"/>
                    <a:srcRect b="0" l="0" r="0" t="0"/>
                    <a:stretch>
                      <a:fillRect/>
                    </a:stretch>
                  </pic:blipFill>
                  <pic:spPr>
                    <a:xfrm>
                      <a:off x="0" y="0"/>
                      <a:ext cx="5334000" cy="69342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334000" cy="6934200"/>
            <wp:effectExtent b="0" l="0" r="0" t="0"/>
            <wp:docPr id="3" name="image14.png"/>
            <a:graphic>
              <a:graphicData uri="http://schemas.openxmlformats.org/drawingml/2006/picture">
                <pic:pic>
                  <pic:nvPicPr>
                    <pic:cNvPr id="0" name="image14.png"/>
                    <pic:cNvPicPr preferRelativeResize="0"/>
                  </pic:nvPicPr>
                  <pic:blipFill>
                    <a:blip r:embed="rId17"/>
                    <a:srcRect b="0" l="0" r="0" t="0"/>
                    <a:stretch>
                      <a:fillRect/>
                    </a:stretch>
                  </pic:blipFill>
                  <pic:spPr>
                    <a:xfrm>
                      <a:off x="0" y="0"/>
                      <a:ext cx="5334000" cy="6934200"/>
                    </a:xfrm>
                    <a:prstGeom prst="rect"/>
                    <a:ln/>
                  </pic:spPr>
                </pic:pic>
              </a:graphicData>
            </a:graphic>
          </wp:inline>
        </w:drawing>
      </w:r>
      <w:r w:rsidDel="00000000" w:rsidR="00000000" w:rsidRPr="00000000">
        <w:rPr>
          <w:rtl w:val="0"/>
        </w:rPr>
      </w:r>
    </w:p>
    <w:p w:rsidR="00000000" w:rsidDel="00000000" w:rsidP="00000000" w:rsidRDefault="00000000" w:rsidRPr="00000000" w14:paraId="0000009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334000" cy="6677025"/>
            <wp:effectExtent b="0" l="0" r="0" t="0"/>
            <wp:docPr id="14" name="image12.png"/>
            <a:graphic>
              <a:graphicData uri="http://schemas.openxmlformats.org/drawingml/2006/picture">
                <pic:pic>
                  <pic:nvPicPr>
                    <pic:cNvPr id="0" name="image12.png"/>
                    <pic:cNvPicPr preferRelativeResize="0"/>
                  </pic:nvPicPr>
                  <pic:blipFill>
                    <a:blip r:embed="rId18"/>
                    <a:srcRect b="0" l="0" r="0" t="0"/>
                    <a:stretch>
                      <a:fillRect/>
                    </a:stretch>
                  </pic:blipFill>
                  <pic:spPr>
                    <a:xfrm>
                      <a:off x="0" y="0"/>
                      <a:ext cx="5334000" cy="6677025"/>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334000" cy="3524250"/>
            <wp:effectExtent b="0" l="0" r="0" t="0"/>
            <wp:docPr id="23" name="image27.png"/>
            <a:graphic>
              <a:graphicData uri="http://schemas.openxmlformats.org/drawingml/2006/picture">
                <pic:pic>
                  <pic:nvPicPr>
                    <pic:cNvPr id="0" name="image27.png"/>
                    <pic:cNvPicPr preferRelativeResize="0"/>
                  </pic:nvPicPr>
                  <pic:blipFill>
                    <a:blip r:embed="rId19"/>
                    <a:srcRect b="0" l="0" r="0" t="0"/>
                    <a:stretch>
                      <a:fillRect/>
                    </a:stretch>
                  </pic:blipFill>
                  <pic:spPr>
                    <a:xfrm>
                      <a:off x="0" y="0"/>
                      <a:ext cx="5334000" cy="3524250"/>
                    </a:xfrm>
                    <a:prstGeom prst="rect"/>
                    <a:ln/>
                  </pic:spPr>
                </pic:pic>
              </a:graphicData>
            </a:graphic>
          </wp:inline>
        </w:drawing>
      </w:r>
      <w:r w:rsidDel="00000000" w:rsidR="00000000" w:rsidRPr="00000000">
        <w:rPr>
          <w:rtl w:val="0"/>
        </w:rPr>
      </w:r>
    </w:p>
    <w:p w:rsidR="00000000" w:rsidDel="00000000" w:rsidP="00000000" w:rsidRDefault="00000000" w:rsidRPr="00000000" w14:paraId="0000009B">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6. POPOLAZIONE DI RIFERIMENTO, TIPOLOGIA E NUMEROSIT</w:t>
      </w:r>
      <w:r w:rsidDel="00000000" w:rsidR="00000000" w:rsidRPr="00000000">
        <w:rPr>
          <w:rFonts w:ascii="Times New Roman" w:cs="Times New Roman" w:eastAsia="Times New Roman" w:hAnsi="Times New Roman"/>
          <w:b w:val="1"/>
          <w:color w:val="1f1f1f"/>
          <w:sz w:val="24"/>
          <w:szCs w:val="24"/>
          <w:rtl w:val="0"/>
        </w:rPr>
        <w:t xml:space="preserve">Á</w:t>
      </w:r>
      <w:r w:rsidDel="00000000" w:rsidR="00000000" w:rsidRPr="00000000">
        <w:rPr>
          <w:rFonts w:ascii="Times New Roman" w:cs="Times New Roman" w:eastAsia="Times New Roman" w:hAnsi="Times New Roman"/>
          <w:b w:val="1"/>
          <w:sz w:val="24"/>
          <w:szCs w:val="24"/>
          <w:rtl w:val="0"/>
        </w:rPr>
        <w:t xml:space="preserve"> DEL CAMPIONAMENTO</w:t>
      </w:r>
    </w:p>
    <w:p w:rsidR="00000000" w:rsidDel="00000000" w:rsidP="00000000" w:rsidRDefault="00000000" w:rsidRPr="00000000" w14:paraId="0000009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D">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6.1 POPOLAZIONE DI RIFERIMENTO</w:t>
      </w:r>
    </w:p>
    <w:p w:rsidR="00000000" w:rsidDel="00000000" w:rsidP="00000000" w:rsidRDefault="00000000" w:rsidRPr="00000000" w14:paraId="0000009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popolazione di riferimento della nostra ricerca è costituita da studenti e studentesse frequentanti la scuola primaria (classi quinte), la scuola secondaria di primo grado (classi terze) e la scuola secondaria di secondo grado (classi prime), poiché riteniamo che questi gruppi scolastici siano particolarmente rappresentativi nel rapporto tra emozioni e profitto scolastico nella disciplina della matematica.</w:t>
      </w:r>
    </w:p>
    <w:p w:rsidR="00000000" w:rsidDel="00000000" w:rsidP="00000000" w:rsidRDefault="00000000" w:rsidRPr="00000000" w14:paraId="0000009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Questa scelta è stata dettata dal fatto che durante questi anni scolastici l’insegnamento della matematica inizia a farsi più complesso e spesso provoca emozioni forti e ambivalenti nei ragazzi.</w:t>
      </w:r>
    </w:p>
    <w:p w:rsidR="00000000" w:rsidDel="00000000" w:rsidP="00000000" w:rsidRDefault="00000000" w:rsidRPr="00000000" w14:paraId="000000A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2">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6.2 TIPOLOGIA E NUMEROSIT</w:t>
      </w:r>
      <w:r w:rsidDel="00000000" w:rsidR="00000000" w:rsidRPr="00000000">
        <w:rPr>
          <w:rFonts w:ascii="Times New Roman" w:cs="Times New Roman" w:eastAsia="Times New Roman" w:hAnsi="Times New Roman"/>
          <w:b w:val="1"/>
          <w:color w:val="1f1f1f"/>
          <w:sz w:val="24"/>
          <w:szCs w:val="24"/>
          <w:rtl w:val="0"/>
        </w:rPr>
        <w:t xml:space="preserve">Á</w:t>
      </w:r>
      <w:r w:rsidDel="00000000" w:rsidR="00000000" w:rsidRPr="00000000">
        <w:rPr>
          <w:rFonts w:ascii="Times New Roman" w:cs="Times New Roman" w:eastAsia="Times New Roman" w:hAnsi="Times New Roman"/>
          <w:b w:val="1"/>
          <w:sz w:val="24"/>
          <w:szCs w:val="24"/>
          <w:rtl w:val="0"/>
        </w:rPr>
        <w:t xml:space="preserve"> DEL CAMPIONAMENTO</w:t>
      </w:r>
    </w:p>
    <w:p w:rsidR="00000000" w:rsidDel="00000000" w:rsidP="00000000" w:rsidRDefault="00000000" w:rsidRPr="00000000" w14:paraId="000000A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campionamento utilizzato è di tipo non probabilistico, accidentale, poiché abbiamo coinvolto classi e studenti facilmente reperibili tramite contatti diretti con le scuole.</w:t>
      </w:r>
    </w:p>
    <w:p w:rsidR="00000000" w:rsidDel="00000000" w:rsidP="00000000" w:rsidRDefault="00000000" w:rsidRPr="00000000" w14:paraId="000000A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Abbiamo raccolto un totale di 50 questionari:</w:t>
      </w:r>
    </w:p>
    <w:p w:rsidR="00000000" w:rsidDel="00000000" w:rsidP="00000000" w:rsidRDefault="00000000" w:rsidRPr="00000000" w14:paraId="000000A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 risposte da studenti della scuola primaria (età 10-12 anni)</w:t>
      </w:r>
    </w:p>
    <w:p w:rsidR="00000000" w:rsidDel="00000000" w:rsidP="00000000" w:rsidRDefault="00000000" w:rsidRPr="00000000" w14:paraId="000000A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 risposte da studenti della scuola secondaria di primo grado (età 12–13 anni)</w:t>
      </w:r>
    </w:p>
    <w:p w:rsidR="00000000" w:rsidDel="00000000" w:rsidP="00000000" w:rsidRDefault="00000000" w:rsidRPr="00000000" w14:paraId="000000A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 risposte da studenti della scuola secondaria di secondo grado (età 14-15 anni)</w:t>
      </w:r>
    </w:p>
    <w:p w:rsidR="00000000" w:rsidDel="00000000" w:rsidP="00000000" w:rsidRDefault="00000000" w:rsidRPr="00000000" w14:paraId="000000A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campione è equamente distribuito per genere (25 femmine, 25 maschi).</w:t>
      </w:r>
    </w:p>
    <w:p w:rsidR="00000000" w:rsidDel="00000000" w:rsidP="00000000" w:rsidRDefault="00000000" w:rsidRPr="00000000" w14:paraId="000000A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0">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7. TECNICHE E STRUMENTI DI RILEVAZIONE DEI DATI</w:t>
      </w:r>
    </w:p>
    <w:p w:rsidR="00000000" w:rsidDel="00000000" w:rsidP="00000000" w:rsidRDefault="00000000" w:rsidRPr="00000000" w14:paraId="000000B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Trattandosi di una ricerca standard abbiamo deciso di utilizzare come procedura di rilevazione dei dati una tecnica ad alta strutturazione. I dati sono stati reperiti attraverso un questionario anonimo con domande chiuse ponendo attenzione all’uso di un linguaggio semplice, chiaro ed appropriato al campione scelto.</w:t>
      </w:r>
    </w:p>
    <w:p w:rsidR="00000000" w:rsidDel="00000000" w:rsidP="00000000" w:rsidRDefault="00000000" w:rsidRPr="00000000" w14:paraId="000000B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premessa abbiamo spiegato gli obiettivi del questionario, specificando che la compilazione sarebbe stata completamente anonima e che le risposte sarebbero state utilizzate esclusivamente ai fini della nostra ricerca.</w:t>
      </w:r>
    </w:p>
    <w:p w:rsidR="00000000" w:rsidDel="00000000" w:rsidP="00000000" w:rsidRDefault="00000000" w:rsidRPr="00000000" w14:paraId="000000B4">
      <w:pPr>
        <w:widowControl w:val="0"/>
        <w:spacing w:before="232.606201171875" w:line="240" w:lineRule="auto"/>
        <w:ind w:left="0" w:right="32.269287109375"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Dopo aver raccolto i dati personali degli studenti, abbiamo inserito domande che ci </w:t>
      </w:r>
      <w:r w:rsidDel="00000000" w:rsidR="00000000" w:rsidRPr="00000000">
        <w:rPr>
          <w:rFonts w:ascii="Times New Roman" w:cs="Times New Roman" w:eastAsia="Times New Roman" w:hAnsi="Times New Roman"/>
          <w:sz w:val="24"/>
          <w:szCs w:val="24"/>
          <w:rtl w:val="0"/>
        </w:rPr>
        <w:t xml:space="preserve">permettessero</w:t>
      </w:r>
      <w:r w:rsidDel="00000000" w:rsidR="00000000" w:rsidRPr="00000000">
        <w:rPr>
          <w:rFonts w:ascii="Times New Roman" w:cs="Times New Roman" w:eastAsia="Times New Roman" w:hAnsi="Times New Roman"/>
          <w:sz w:val="24"/>
          <w:szCs w:val="24"/>
          <w:rtl w:val="0"/>
        </w:rPr>
        <w:t xml:space="preserve"> di rilevare gli indicatori relativi al fattore indipendente e dipendente del nostro problema di ricerca.</w:t>
      </w:r>
    </w:p>
    <w:p w:rsidR="00000000" w:rsidDel="00000000" w:rsidP="00000000" w:rsidRDefault="00000000" w:rsidRPr="00000000" w14:paraId="000000B5">
      <w:pPr>
        <w:widowControl w:val="0"/>
        <w:spacing w:before="232.606201171875" w:line="240" w:lineRule="auto"/>
        <w:ind w:left="0" w:right="32.269287109375"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6">
      <w:pPr>
        <w:widowControl w:val="0"/>
        <w:spacing w:line="240"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8. DEFINIZIONE DEL PIANO DI RACCOLTA DEI DATI </w:t>
      </w:r>
    </w:p>
    <w:p w:rsidR="00000000" w:rsidDel="00000000" w:rsidP="00000000" w:rsidRDefault="00000000" w:rsidRPr="00000000" w14:paraId="000000B7">
      <w:pPr>
        <w:widowControl w:val="0"/>
        <w:spacing w:before="238.348388671875" w:line="263.9212989807129" w:lineRule="auto"/>
        <w:ind w:left="0" w:right="31.231689453125"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Dopo aver individuato il campione al quale sottoporre il questionario, per quanto riguarda la scuola primaria e secondaria di primo grado, abbiamo preso contatto con la dirigente degli istituti scolastici, le abbiamo presentato la nostra ricerca, inviando una copia del questionario che intendevamo somministrare e abbiamo richiesto l’approvazione per poter procedere con il progetto. In seguito al riscontro positivo della dirigente e all’autorizzazione da parte dei genitori degli studenti che avremmo coinvolto nella ricerca, abbiamo concordato con le insegnanti i giorni in cui ci saremmo recate nelle classi per procedere con la somministrazione del questionario. Durante la consegna, dopo una breve introduzione iniziale dove abbiamo spiegato loro la  ragione della nostra presenza e le finalità della ricerca, abbiamo chiesto ai ragazzi di compilare il questionario specificando che fosse in forma anonima in modo che ognuno potesse rispondere liberamente alle domande poste. </w:t>
      </w:r>
    </w:p>
    <w:p w:rsidR="00000000" w:rsidDel="00000000" w:rsidP="00000000" w:rsidRDefault="00000000" w:rsidRPr="00000000" w14:paraId="000000B8">
      <w:pPr>
        <w:widowControl w:val="0"/>
        <w:spacing w:before="238.348388671875" w:line="240" w:lineRule="auto"/>
        <w:ind w:right="31.231689453125"/>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quanto riguarda gli studenti della scuola secondaria di secondo grado abbiamo inviato</w:t>
      </w:r>
    </w:p>
    <w:p w:rsidR="00000000" w:rsidDel="00000000" w:rsidP="00000000" w:rsidRDefault="00000000" w:rsidRPr="00000000" w14:paraId="000000B9">
      <w:pPr>
        <w:widowControl w:val="0"/>
        <w:spacing w:before="0" w:line="240" w:lineRule="auto"/>
        <w:ind w:right="31.231689453125"/>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questionario, creato attraverso Google Form, via chat chiedendo ai soggetti coinvolti di</w:t>
      </w:r>
    </w:p>
    <w:p w:rsidR="00000000" w:rsidDel="00000000" w:rsidP="00000000" w:rsidRDefault="00000000" w:rsidRPr="00000000" w14:paraId="000000BA">
      <w:pPr>
        <w:widowControl w:val="0"/>
        <w:spacing w:before="0" w:line="240" w:lineRule="auto"/>
        <w:ind w:right="31.231689453125"/>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compilarlo entro 15 giorni.</w:t>
      </w:r>
    </w:p>
    <w:p w:rsidR="00000000" w:rsidDel="00000000" w:rsidP="00000000" w:rsidRDefault="00000000" w:rsidRPr="00000000" w14:paraId="000000BB">
      <w:pPr>
        <w:widowControl w:val="0"/>
        <w:spacing w:before="238.348388671875" w:line="263.9212989807129" w:lineRule="auto"/>
        <w:ind w:right="31.231689453125"/>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C">
      <w:pPr>
        <w:widowControl w:val="0"/>
        <w:spacing w:before="238.348388671875" w:line="263.9212989807129" w:lineRule="auto"/>
        <w:ind w:right="31.231689453125"/>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D">
      <w:pPr>
        <w:widowControl w:val="0"/>
        <w:spacing w:before="238.348388671875" w:line="263.9212989807129" w:lineRule="auto"/>
        <w:ind w:right="31.231689453125"/>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E">
      <w:pPr>
        <w:widowControl w:val="0"/>
        <w:spacing w:before="238.348388671875" w:line="263.9212989807129" w:lineRule="auto"/>
        <w:ind w:right="31.231689453125"/>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F">
      <w:pPr>
        <w:widowControl w:val="0"/>
        <w:spacing w:before="238.348388671875" w:line="263.9212989807129" w:lineRule="auto"/>
        <w:ind w:right="31.231689453125"/>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0">
      <w:pPr>
        <w:widowControl w:val="0"/>
        <w:spacing w:before="238.348388671875" w:line="263.9212989807129" w:lineRule="auto"/>
        <w:ind w:right="31.231689453125"/>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1">
      <w:pPr>
        <w:widowControl w:val="0"/>
        <w:spacing w:before="238.348388671875" w:line="263.9212989807129" w:lineRule="auto"/>
        <w:ind w:right="31.231689453125"/>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8.1 COSTRUZIONE DELLA MATRICE DEI DATI </w:t>
      </w:r>
    </w:p>
    <w:p w:rsidR="00000000" w:rsidDel="00000000" w:rsidP="00000000" w:rsidRDefault="00000000" w:rsidRPr="00000000" w14:paraId="000000C2">
      <w:pPr>
        <w:widowControl w:val="0"/>
        <w:spacing w:before="238.348388671875" w:line="263.9212989807129" w:lineRule="auto"/>
        <w:ind w:right="31.231689453125"/>
        <w:jc w:val="both"/>
        <w:rPr>
          <w:rFonts w:ascii="Times New Roman" w:cs="Times New Roman" w:eastAsia="Times New Roman" w:hAnsi="Times New Roman"/>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9161303" cy="4876913"/>
            <wp:effectExtent b="0" l="0" r="0" t="0"/>
            <wp:wrapSquare wrapText="bothSides" distB="114300" distT="114300" distL="114300" distR="114300"/>
            <wp:docPr id="47" name="image45.png"/>
            <a:graphic>
              <a:graphicData uri="http://schemas.openxmlformats.org/drawingml/2006/picture">
                <pic:pic>
                  <pic:nvPicPr>
                    <pic:cNvPr id="0" name="image45.png"/>
                    <pic:cNvPicPr preferRelativeResize="0"/>
                  </pic:nvPicPr>
                  <pic:blipFill>
                    <a:blip r:embed="rId20"/>
                    <a:srcRect b="0" l="0" r="0" t="0"/>
                    <a:stretch>
                      <a:fillRect/>
                    </a:stretch>
                  </pic:blipFill>
                  <pic:spPr>
                    <a:xfrm rot="5400000">
                      <a:off x="0" y="0"/>
                      <a:ext cx="9161303" cy="4876913"/>
                    </a:xfrm>
                    <a:prstGeom prst="rect"/>
                    <a:ln/>
                  </pic:spPr>
                </pic:pic>
              </a:graphicData>
            </a:graphic>
          </wp:anchor>
        </w:drawing>
      </w:r>
    </w:p>
    <w:p w:rsidR="00000000" w:rsidDel="00000000" w:rsidP="00000000" w:rsidRDefault="00000000" w:rsidRPr="00000000" w14:paraId="000000C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E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E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E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E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E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E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E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E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E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E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 TECNICHE DI ANALISI DEI DATI E INTERPRETAZIONE DEI RISULTATI </w:t>
      </w:r>
    </w:p>
    <w:p w:rsidR="00000000" w:rsidDel="00000000" w:rsidP="00000000" w:rsidRDefault="00000000" w:rsidRPr="00000000" w14:paraId="000000E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EB">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9.1 ANALISI MONOVARIATA</w:t>
      </w:r>
    </w:p>
    <w:p w:rsidR="00000000" w:rsidDel="00000000" w:rsidP="00000000" w:rsidRDefault="00000000" w:rsidRPr="00000000" w14:paraId="000000E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ED">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4216400"/>
            <wp:effectExtent b="0" l="0" r="0" t="0"/>
            <wp:docPr id="44" name="image49.png"/>
            <a:graphic>
              <a:graphicData uri="http://schemas.openxmlformats.org/drawingml/2006/picture">
                <pic:pic>
                  <pic:nvPicPr>
                    <pic:cNvPr id="0" name="image49.png"/>
                    <pic:cNvPicPr preferRelativeResize="0"/>
                  </pic:nvPicPr>
                  <pic:blipFill>
                    <a:blip r:embed="rId21"/>
                    <a:srcRect b="0" l="0" r="0" t="0"/>
                    <a:stretch>
                      <a:fillRect/>
                    </a:stretch>
                  </pic:blipFill>
                  <pic:spPr>
                    <a:xfrm>
                      <a:off x="0" y="0"/>
                      <a:ext cx="5745600" cy="42164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057400"/>
            <wp:effectExtent b="0" l="0" r="0" t="0"/>
            <wp:docPr id="57" name="image57.png"/>
            <a:graphic>
              <a:graphicData uri="http://schemas.openxmlformats.org/drawingml/2006/picture">
                <pic:pic>
                  <pic:nvPicPr>
                    <pic:cNvPr id="0" name="image57.png"/>
                    <pic:cNvPicPr preferRelativeResize="0"/>
                  </pic:nvPicPr>
                  <pic:blipFill>
                    <a:blip r:embed="rId22"/>
                    <a:srcRect b="0" l="0" r="0" t="0"/>
                    <a:stretch>
                      <a:fillRect/>
                    </a:stretch>
                  </pic:blipFill>
                  <pic:spPr>
                    <a:xfrm>
                      <a:off x="0" y="0"/>
                      <a:ext cx="5745600" cy="20574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3784600"/>
            <wp:effectExtent b="0" l="0" r="0" t="0"/>
            <wp:docPr id="45" name="image47.png"/>
            <a:graphic>
              <a:graphicData uri="http://schemas.openxmlformats.org/drawingml/2006/picture">
                <pic:pic>
                  <pic:nvPicPr>
                    <pic:cNvPr id="0" name="image47.png"/>
                    <pic:cNvPicPr preferRelativeResize="0"/>
                  </pic:nvPicPr>
                  <pic:blipFill>
                    <a:blip r:embed="rId23"/>
                    <a:srcRect b="0" l="0" r="0" t="0"/>
                    <a:stretch>
                      <a:fillRect/>
                    </a:stretch>
                  </pic:blipFill>
                  <pic:spPr>
                    <a:xfrm>
                      <a:off x="0" y="0"/>
                      <a:ext cx="5745600" cy="37846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3784600"/>
            <wp:effectExtent b="0" l="0" r="0" t="0"/>
            <wp:docPr id="32" name="image37.png"/>
            <a:graphic>
              <a:graphicData uri="http://schemas.openxmlformats.org/drawingml/2006/picture">
                <pic:pic>
                  <pic:nvPicPr>
                    <pic:cNvPr id="0" name="image37.png"/>
                    <pic:cNvPicPr preferRelativeResize="0"/>
                  </pic:nvPicPr>
                  <pic:blipFill>
                    <a:blip r:embed="rId24"/>
                    <a:srcRect b="0" l="0" r="0" t="0"/>
                    <a:stretch>
                      <a:fillRect/>
                    </a:stretch>
                  </pic:blipFill>
                  <pic:spPr>
                    <a:xfrm>
                      <a:off x="0" y="0"/>
                      <a:ext cx="5745600" cy="37846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3962400"/>
            <wp:effectExtent b="0" l="0" r="0" t="0"/>
            <wp:docPr id="24" name="image33.png"/>
            <a:graphic>
              <a:graphicData uri="http://schemas.openxmlformats.org/drawingml/2006/picture">
                <pic:pic>
                  <pic:nvPicPr>
                    <pic:cNvPr id="0" name="image33.png"/>
                    <pic:cNvPicPr preferRelativeResize="0"/>
                  </pic:nvPicPr>
                  <pic:blipFill>
                    <a:blip r:embed="rId25"/>
                    <a:srcRect b="0" l="0" r="0" t="0"/>
                    <a:stretch>
                      <a:fillRect/>
                    </a:stretch>
                  </pic:blipFill>
                  <pic:spPr>
                    <a:xfrm>
                      <a:off x="0" y="0"/>
                      <a:ext cx="5745600" cy="39624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4025900"/>
            <wp:effectExtent b="0" l="0" r="0" t="0"/>
            <wp:docPr id="8" name="image15.png"/>
            <a:graphic>
              <a:graphicData uri="http://schemas.openxmlformats.org/drawingml/2006/picture">
                <pic:pic>
                  <pic:nvPicPr>
                    <pic:cNvPr id="0" name="image15.png"/>
                    <pic:cNvPicPr preferRelativeResize="0"/>
                  </pic:nvPicPr>
                  <pic:blipFill>
                    <a:blip r:embed="rId26"/>
                    <a:srcRect b="0" l="0" r="0" t="0"/>
                    <a:stretch>
                      <a:fillRect/>
                    </a:stretch>
                  </pic:blipFill>
                  <pic:spPr>
                    <a:xfrm>
                      <a:off x="0" y="0"/>
                      <a:ext cx="5745600" cy="40259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4178300"/>
            <wp:effectExtent b="0" l="0" r="0" t="0"/>
            <wp:docPr id="42" name="image43.png"/>
            <a:graphic>
              <a:graphicData uri="http://schemas.openxmlformats.org/drawingml/2006/picture">
                <pic:pic>
                  <pic:nvPicPr>
                    <pic:cNvPr id="0" name="image43.png"/>
                    <pic:cNvPicPr preferRelativeResize="0"/>
                  </pic:nvPicPr>
                  <pic:blipFill>
                    <a:blip r:embed="rId27"/>
                    <a:srcRect b="0" l="0" r="0" t="0"/>
                    <a:stretch>
                      <a:fillRect/>
                    </a:stretch>
                  </pic:blipFill>
                  <pic:spPr>
                    <a:xfrm>
                      <a:off x="0" y="0"/>
                      <a:ext cx="5745600" cy="41783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4102100"/>
            <wp:effectExtent b="0" l="0" r="0" t="0"/>
            <wp:docPr id="6" name="image13.png"/>
            <a:graphic>
              <a:graphicData uri="http://schemas.openxmlformats.org/drawingml/2006/picture">
                <pic:pic>
                  <pic:nvPicPr>
                    <pic:cNvPr id="0" name="image13.png"/>
                    <pic:cNvPicPr preferRelativeResize="0"/>
                  </pic:nvPicPr>
                  <pic:blipFill>
                    <a:blip r:embed="rId28"/>
                    <a:srcRect b="0" l="0" r="0" t="0"/>
                    <a:stretch>
                      <a:fillRect/>
                    </a:stretch>
                  </pic:blipFill>
                  <pic:spPr>
                    <a:xfrm>
                      <a:off x="0" y="0"/>
                      <a:ext cx="5745600" cy="41021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4064000"/>
            <wp:effectExtent b="0" l="0" r="0" t="0"/>
            <wp:docPr id="4" name="image20.png"/>
            <a:graphic>
              <a:graphicData uri="http://schemas.openxmlformats.org/drawingml/2006/picture">
                <pic:pic>
                  <pic:nvPicPr>
                    <pic:cNvPr id="0" name="image20.png"/>
                    <pic:cNvPicPr preferRelativeResize="0"/>
                  </pic:nvPicPr>
                  <pic:blipFill>
                    <a:blip r:embed="rId29"/>
                    <a:srcRect b="0" l="0" r="0" t="0"/>
                    <a:stretch>
                      <a:fillRect/>
                    </a:stretch>
                  </pic:blipFill>
                  <pic:spPr>
                    <a:xfrm>
                      <a:off x="0" y="0"/>
                      <a:ext cx="5745600" cy="40640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4064000"/>
            <wp:effectExtent b="0" l="0" r="0" t="0"/>
            <wp:docPr id="12" name="image11.png"/>
            <a:graphic>
              <a:graphicData uri="http://schemas.openxmlformats.org/drawingml/2006/picture">
                <pic:pic>
                  <pic:nvPicPr>
                    <pic:cNvPr id="0" name="image11.png"/>
                    <pic:cNvPicPr preferRelativeResize="0"/>
                  </pic:nvPicPr>
                  <pic:blipFill>
                    <a:blip r:embed="rId30"/>
                    <a:srcRect b="0" l="0" r="0" t="0"/>
                    <a:stretch>
                      <a:fillRect/>
                    </a:stretch>
                  </pic:blipFill>
                  <pic:spPr>
                    <a:xfrm>
                      <a:off x="0" y="0"/>
                      <a:ext cx="5745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E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F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F1">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4076700"/>
            <wp:effectExtent b="0" l="0" r="0" t="0"/>
            <wp:docPr id="60" name="image58.png"/>
            <a:graphic>
              <a:graphicData uri="http://schemas.openxmlformats.org/drawingml/2006/picture">
                <pic:pic>
                  <pic:nvPicPr>
                    <pic:cNvPr id="0" name="image58.png"/>
                    <pic:cNvPicPr preferRelativeResize="0"/>
                  </pic:nvPicPr>
                  <pic:blipFill>
                    <a:blip r:embed="rId31"/>
                    <a:srcRect b="0" l="0" r="0" t="0"/>
                    <a:stretch>
                      <a:fillRect/>
                    </a:stretch>
                  </pic:blipFill>
                  <pic:spPr>
                    <a:xfrm>
                      <a:off x="0" y="0"/>
                      <a:ext cx="5745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F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F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F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F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F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F7">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3771900"/>
            <wp:effectExtent b="0" l="0" r="0" t="0"/>
            <wp:docPr id="21" name="image21.png"/>
            <a:graphic>
              <a:graphicData uri="http://schemas.openxmlformats.org/drawingml/2006/picture">
                <pic:pic>
                  <pic:nvPicPr>
                    <pic:cNvPr id="0" name="image21.png"/>
                    <pic:cNvPicPr preferRelativeResize="0"/>
                  </pic:nvPicPr>
                  <pic:blipFill>
                    <a:blip r:embed="rId32"/>
                    <a:srcRect b="0" l="0" r="0" t="0"/>
                    <a:stretch>
                      <a:fillRect/>
                    </a:stretch>
                  </pic:blipFill>
                  <pic:spPr>
                    <a:xfrm>
                      <a:off x="0" y="0"/>
                      <a:ext cx="5745600" cy="3771900"/>
                    </a:xfrm>
                    <a:prstGeom prst="rect"/>
                    <a:ln/>
                  </pic:spPr>
                </pic:pic>
              </a:graphicData>
            </a:graphic>
          </wp:inline>
        </w:drawing>
      </w:r>
      <w:r w:rsidDel="00000000" w:rsidR="00000000" w:rsidRPr="00000000">
        <w:rPr>
          <w:rtl w:val="0"/>
        </w:rPr>
      </w:r>
    </w:p>
    <w:p w:rsidR="00000000" w:rsidDel="00000000" w:rsidP="00000000" w:rsidRDefault="00000000" w:rsidRPr="00000000" w14:paraId="000000F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F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4127500"/>
            <wp:effectExtent b="0" l="0" r="0" t="0"/>
            <wp:docPr id="56" name="image54.png"/>
            <a:graphic>
              <a:graphicData uri="http://schemas.openxmlformats.org/drawingml/2006/picture">
                <pic:pic>
                  <pic:nvPicPr>
                    <pic:cNvPr id="0" name="image54.png"/>
                    <pic:cNvPicPr preferRelativeResize="0"/>
                  </pic:nvPicPr>
                  <pic:blipFill>
                    <a:blip r:embed="rId33"/>
                    <a:srcRect b="0" l="0" r="0" t="0"/>
                    <a:stretch>
                      <a:fillRect/>
                    </a:stretch>
                  </pic:blipFill>
                  <pic:spPr>
                    <a:xfrm>
                      <a:off x="0" y="0"/>
                      <a:ext cx="5745600" cy="4127500"/>
                    </a:xfrm>
                    <a:prstGeom prst="rect"/>
                    <a:ln/>
                  </pic:spPr>
                </pic:pic>
              </a:graphicData>
            </a:graphic>
          </wp:inline>
        </w:drawing>
      </w:r>
      <w:r w:rsidDel="00000000" w:rsidR="00000000" w:rsidRPr="00000000">
        <w:rPr>
          <w:rtl w:val="0"/>
        </w:rPr>
      </w:r>
    </w:p>
    <w:p w:rsidR="00000000" w:rsidDel="00000000" w:rsidP="00000000" w:rsidRDefault="00000000" w:rsidRPr="00000000" w14:paraId="000000F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FB">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3594100"/>
            <wp:effectExtent b="0" l="0" r="0" t="0"/>
            <wp:docPr id="25" name="image24.png"/>
            <a:graphic>
              <a:graphicData uri="http://schemas.openxmlformats.org/drawingml/2006/picture">
                <pic:pic>
                  <pic:nvPicPr>
                    <pic:cNvPr id="0" name="image24.png"/>
                    <pic:cNvPicPr preferRelativeResize="0"/>
                  </pic:nvPicPr>
                  <pic:blipFill>
                    <a:blip r:embed="rId34"/>
                    <a:srcRect b="0" l="0" r="0" t="0"/>
                    <a:stretch>
                      <a:fillRect/>
                    </a:stretch>
                  </pic:blipFill>
                  <pic:spPr>
                    <a:xfrm>
                      <a:off x="0" y="0"/>
                      <a:ext cx="5745600" cy="3594100"/>
                    </a:xfrm>
                    <a:prstGeom prst="rect"/>
                    <a:ln/>
                  </pic:spPr>
                </pic:pic>
              </a:graphicData>
            </a:graphic>
          </wp:inline>
        </w:drawing>
      </w:r>
      <w:r w:rsidDel="00000000" w:rsidR="00000000" w:rsidRPr="00000000">
        <w:rPr>
          <w:rtl w:val="0"/>
        </w:rPr>
      </w:r>
    </w:p>
    <w:p w:rsidR="00000000" w:rsidDel="00000000" w:rsidP="00000000" w:rsidRDefault="00000000" w:rsidRPr="00000000" w14:paraId="000000F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F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F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FF">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3670300"/>
            <wp:effectExtent b="0" l="0" r="0" t="0"/>
            <wp:docPr id="54" name="image52.png"/>
            <a:graphic>
              <a:graphicData uri="http://schemas.openxmlformats.org/drawingml/2006/picture">
                <pic:pic>
                  <pic:nvPicPr>
                    <pic:cNvPr id="0" name="image52.png"/>
                    <pic:cNvPicPr preferRelativeResize="0"/>
                  </pic:nvPicPr>
                  <pic:blipFill>
                    <a:blip r:embed="rId35"/>
                    <a:srcRect b="0" l="0" r="0" t="0"/>
                    <a:stretch>
                      <a:fillRect/>
                    </a:stretch>
                  </pic:blipFill>
                  <pic:spPr>
                    <a:xfrm>
                      <a:off x="0" y="0"/>
                      <a:ext cx="5745600" cy="3670300"/>
                    </a:xfrm>
                    <a:prstGeom prst="rect"/>
                    <a:ln/>
                  </pic:spPr>
                </pic:pic>
              </a:graphicData>
            </a:graphic>
          </wp:inline>
        </w:drawing>
      </w:r>
      <w:r w:rsidDel="00000000" w:rsidR="00000000" w:rsidRPr="00000000">
        <w:rPr>
          <w:rtl w:val="0"/>
        </w:rPr>
      </w:r>
    </w:p>
    <w:p w:rsidR="00000000" w:rsidDel="00000000" w:rsidP="00000000" w:rsidRDefault="00000000" w:rsidRPr="00000000" w14:paraId="0000010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01">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3898900"/>
            <wp:effectExtent b="0" l="0" r="0" t="0"/>
            <wp:docPr id="9" name="image7.png"/>
            <a:graphic>
              <a:graphicData uri="http://schemas.openxmlformats.org/drawingml/2006/picture">
                <pic:pic>
                  <pic:nvPicPr>
                    <pic:cNvPr id="0" name="image7.png"/>
                    <pic:cNvPicPr preferRelativeResize="0"/>
                  </pic:nvPicPr>
                  <pic:blipFill>
                    <a:blip r:embed="rId36"/>
                    <a:srcRect b="0" l="0" r="0" t="0"/>
                    <a:stretch>
                      <a:fillRect/>
                    </a:stretch>
                  </pic:blipFill>
                  <pic:spPr>
                    <a:xfrm>
                      <a:off x="0" y="0"/>
                      <a:ext cx="5745600" cy="3898900"/>
                    </a:xfrm>
                    <a:prstGeom prst="rect"/>
                    <a:ln/>
                  </pic:spPr>
                </pic:pic>
              </a:graphicData>
            </a:graphic>
          </wp:inline>
        </w:drawing>
      </w:r>
      <w:r w:rsidDel="00000000" w:rsidR="00000000" w:rsidRPr="00000000">
        <w:rPr>
          <w:rtl w:val="0"/>
        </w:rPr>
      </w:r>
    </w:p>
    <w:p w:rsidR="00000000" w:rsidDel="00000000" w:rsidP="00000000" w:rsidRDefault="00000000" w:rsidRPr="00000000" w14:paraId="0000010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0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4000500"/>
            <wp:effectExtent b="0" l="0" r="0" t="0"/>
            <wp:docPr id="36" name="image30.png"/>
            <a:graphic>
              <a:graphicData uri="http://schemas.openxmlformats.org/drawingml/2006/picture">
                <pic:pic>
                  <pic:nvPicPr>
                    <pic:cNvPr id="0" name="image30.png"/>
                    <pic:cNvPicPr preferRelativeResize="0"/>
                  </pic:nvPicPr>
                  <pic:blipFill>
                    <a:blip r:embed="rId37"/>
                    <a:srcRect b="0" l="0" r="0" t="0"/>
                    <a:stretch>
                      <a:fillRect/>
                    </a:stretch>
                  </pic:blipFill>
                  <pic:spPr>
                    <a:xfrm>
                      <a:off x="0" y="0"/>
                      <a:ext cx="5745600" cy="4000500"/>
                    </a:xfrm>
                    <a:prstGeom prst="rect"/>
                    <a:ln/>
                  </pic:spPr>
                </pic:pic>
              </a:graphicData>
            </a:graphic>
          </wp:inline>
        </w:drawing>
      </w:r>
      <w:r w:rsidDel="00000000" w:rsidR="00000000" w:rsidRPr="00000000">
        <w:rPr>
          <w:rtl w:val="0"/>
        </w:rPr>
      </w:r>
    </w:p>
    <w:p w:rsidR="00000000" w:rsidDel="00000000" w:rsidP="00000000" w:rsidRDefault="00000000" w:rsidRPr="00000000" w14:paraId="0000010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05">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3657600"/>
            <wp:effectExtent b="0" l="0" r="0" t="0"/>
            <wp:docPr id="48" name="image44.png"/>
            <a:graphic>
              <a:graphicData uri="http://schemas.openxmlformats.org/drawingml/2006/picture">
                <pic:pic>
                  <pic:nvPicPr>
                    <pic:cNvPr id="0" name="image44.png"/>
                    <pic:cNvPicPr preferRelativeResize="0"/>
                  </pic:nvPicPr>
                  <pic:blipFill>
                    <a:blip r:embed="rId38"/>
                    <a:srcRect b="0" l="0" r="0" t="0"/>
                    <a:stretch>
                      <a:fillRect/>
                    </a:stretch>
                  </pic:blipFill>
                  <pic:spPr>
                    <a:xfrm>
                      <a:off x="0" y="0"/>
                      <a:ext cx="5745600" cy="3657600"/>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0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0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0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0A">
      <w:pPr>
        <w:rPr>
          <w:rFonts w:ascii="Times New Roman" w:cs="Times New Roman" w:eastAsia="Times New Roman" w:hAnsi="Times New Roman"/>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5745600" cy="3886200"/>
            <wp:effectExtent b="0" l="0" r="0" t="0"/>
            <wp:wrapSquare wrapText="bothSides" distB="114300" distT="114300" distL="114300" distR="114300"/>
            <wp:docPr id="33" name="image28.png"/>
            <a:graphic>
              <a:graphicData uri="http://schemas.openxmlformats.org/drawingml/2006/picture">
                <pic:pic>
                  <pic:nvPicPr>
                    <pic:cNvPr id="0" name="image28.png"/>
                    <pic:cNvPicPr preferRelativeResize="0"/>
                  </pic:nvPicPr>
                  <pic:blipFill>
                    <a:blip r:embed="rId39"/>
                    <a:srcRect b="0" l="0" r="0" t="0"/>
                    <a:stretch>
                      <a:fillRect/>
                    </a:stretch>
                  </pic:blipFill>
                  <pic:spPr>
                    <a:xfrm>
                      <a:off x="0" y="0"/>
                      <a:ext cx="5745600" cy="3886200"/>
                    </a:xfrm>
                    <a:prstGeom prst="rect"/>
                    <a:ln/>
                  </pic:spPr>
                </pic:pic>
              </a:graphicData>
            </a:graphic>
          </wp:anchor>
        </w:drawing>
      </w:r>
    </w:p>
    <w:p w:rsidR="00000000" w:rsidDel="00000000" w:rsidP="00000000" w:rsidRDefault="00000000" w:rsidRPr="00000000" w14:paraId="0000010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0C">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9.2 ANALISI BIVARIATA</w:t>
      </w:r>
    </w:p>
    <w:p w:rsidR="00000000" w:rsidDel="00000000" w:rsidP="00000000" w:rsidRDefault="00000000" w:rsidRPr="00000000" w14:paraId="0000010D">
      <w:pPr>
        <w:rPr>
          <w:rFonts w:ascii="Times New Roman" w:cs="Times New Roman" w:eastAsia="Times New Roman" w:hAnsi="Times New Roman"/>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-114299</wp:posOffset>
            </wp:positionH>
            <wp:positionV relativeFrom="paragraph">
              <wp:posOffset>136847</wp:posOffset>
            </wp:positionV>
            <wp:extent cx="5745600" cy="2349500"/>
            <wp:effectExtent b="0" l="0" r="0" t="0"/>
            <wp:wrapSquare wrapText="bothSides" distB="114300" distT="114300" distL="114300" distR="114300"/>
            <wp:docPr id="39" name="image36.png"/>
            <a:graphic>
              <a:graphicData uri="http://schemas.openxmlformats.org/drawingml/2006/picture">
                <pic:pic>
                  <pic:nvPicPr>
                    <pic:cNvPr id="0" name="image36.png"/>
                    <pic:cNvPicPr preferRelativeResize="0"/>
                  </pic:nvPicPr>
                  <pic:blipFill>
                    <a:blip r:embed="rId40"/>
                    <a:srcRect b="0" l="0" r="0" t="0"/>
                    <a:stretch>
                      <a:fillRect/>
                    </a:stretch>
                  </pic:blipFill>
                  <pic:spPr>
                    <a:xfrm>
                      <a:off x="0" y="0"/>
                      <a:ext cx="5745600" cy="2349500"/>
                    </a:xfrm>
                    <a:prstGeom prst="rect"/>
                    <a:ln/>
                  </pic:spPr>
                </pic:pic>
              </a:graphicData>
            </a:graphic>
          </wp:anchor>
        </w:drawing>
      </w:r>
    </w:p>
    <w:p w:rsidR="00000000" w:rsidDel="00000000" w:rsidP="00000000" w:rsidRDefault="00000000" w:rsidRPr="00000000" w14:paraId="0000010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0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A">
      <w:pPr>
        <w:rPr>
          <w:rFonts w:ascii="Times New Roman" w:cs="Times New Roman" w:eastAsia="Times New Roman" w:hAnsi="Times New Roman"/>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220582</wp:posOffset>
            </wp:positionV>
            <wp:extent cx="5745600" cy="2324100"/>
            <wp:effectExtent b="0" l="0" r="0" t="0"/>
            <wp:wrapSquare wrapText="bothSides" distB="114300" distT="114300" distL="114300" distR="114300"/>
            <wp:docPr id="27" name="image29.png"/>
            <a:graphic>
              <a:graphicData uri="http://schemas.openxmlformats.org/drawingml/2006/picture">
                <pic:pic>
                  <pic:nvPicPr>
                    <pic:cNvPr id="0" name="image29.png"/>
                    <pic:cNvPicPr preferRelativeResize="0"/>
                  </pic:nvPicPr>
                  <pic:blipFill>
                    <a:blip r:embed="rId41"/>
                    <a:srcRect b="0" l="0" r="0" t="0"/>
                    <a:stretch>
                      <a:fillRect/>
                    </a:stretch>
                  </pic:blipFill>
                  <pic:spPr>
                    <a:xfrm>
                      <a:off x="0" y="0"/>
                      <a:ext cx="5745600" cy="23241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2896140</wp:posOffset>
            </wp:positionV>
            <wp:extent cx="5124563" cy="2082119"/>
            <wp:effectExtent b="0" l="0" r="0" t="0"/>
            <wp:wrapSquare wrapText="bothSides" distB="114300" distT="114300" distL="114300" distR="114300"/>
            <wp:docPr id="34" name="image35.png"/>
            <a:graphic>
              <a:graphicData uri="http://schemas.openxmlformats.org/drawingml/2006/picture">
                <pic:pic>
                  <pic:nvPicPr>
                    <pic:cNvPr id="0" name="image35.png"/>
                    <pic:cNvPicPr preferRelativeResize="0"/>
                  </pic:nvPicPr>
                  <pic:blipFill>
                    <a:blip r:embed="rId42"/>
                    <a:srcRect b="0" l="0" r="0" t="0"/>
                    <a:stretch>
                      <a:fillRect/>
                    </a:stretch>
                  </pic:blipFill>
                  <pic:spPr>
                    <a:xfrm>
                      <a:off x="0" y="0"/>
                      <a:ext cx="5124563" cy="2082119"/>
                    </a:xfrm>
                    <a:prstGeom prst="rect"/>
                    <a:ln/>
                  </pic:spPr>
                </pic:pic>
              </a:graphicData>
            </a:graphic>
          </wp:anchor>
        </w:drawing>
      </w:r>
    </w:p>
    <w:p w:rsidR="00000000" w:rsidDel="00000000" w:rsidP="00000000" w:rsidRDefault="00000000" w:rsidRPr="00000000" w14:paraId="0000011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2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2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2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2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2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2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2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2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2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29">
      <w:pPr>
        <w:rPr>
          <w:rFonts w:ascii="Times New Roman" w:cs="Times New Roman" w:eastAsia="Times New Roman" w:hAnsi="Times New Roman"/>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-200024</wp:posOffset>
            </wp:positionH>
            <wp:positionV relativeFrom="paragraph">
              <wp:posOffset>114300</wp:posOffset>
            </wp:positionV>
            <wp:extent cx="5745600" cy="2336800"/>
            <wp:effectExtent b="0" l="0" r="0" t="0"/>
            <wp:wrapSquare wrapText="bothSides" distB="114300" distT="114300" distL="114300" distR="114300"/>
            <wp:docPr id="22" name="image26.png"/>
            <a:graphic>
              <a:graphicData uri="http://schemas.openxmlformats.org/drawingml/2006/picture">
                <pic:pic>
                  <pic:nvPicPr>
                    <pic:cNvPr id="0" name="image26.png"/>
                    <pic:cNvPicPr preferRelativeResize="0"/>
                  </pic:nvPicPr>
                  <pic:blipFill>
                    <a:blip r:embed="rId43"/>
                    <a:srcRect b="0" l="0" r="0" t="0"/>
                    <a:stretch>
                      <a:fillRect/>
                    </a:stretch>
                  </pic:blipFill>
                  <pic:spPr>
                    <a:xfrm>
                      <a:off x="0" y="0"/>
                      <a:ext cx="5745600" cy="2336800"/>
                    </a:xfrm>
                    <a:prstGeom prst="rect"/>
                    <a:ln/>
                  </pic:spPr>
                </pic:pic>
              </a:graphicData>
            </a:graphic>
          </wp:anchor>
        </w:drawing>
      </w:r>
    </w:p>
    <w:p w:rsidR="00000000" w:rsidDel="00000000" w:rsidP="00000000" w:rsidRDefault="00000000" w:rsidRPr="00000000" w14:paraId="0000012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2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2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2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2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2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3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3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3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3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3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35">
      <w:pPr>
        <w:rPr>
          <w:rFonts w:ascii="Times New Roman" w:cs="Times New Roman" w:eastAsia="Times New Roman" w:hAnsi="Times New Roman"/>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-200024</wp:posOffset>
            </wp:positionH>
            <wp:positionV relativeFrom="paragraph">
              <wp:posOffset>180975</wp:posOffset>
            </wp:positionV>
            <wp:extent cx="5745600" cy="2336800"/>
            <wp:effectExtent b="0" l="0" r="0" t="0"/>
            <wp:wrapSquare wrapText="bothSides" distB="114300" distT="114300" distL="114300" distR="114300"/>
            <wp:docPr id="26" name="image25.png"/>
            <a:graphic>
              <a:graphicData uri="http://schemas.openxmlformats.org/drawingml/2006/picture">
                <pic:pic>
                  <pic:nvPicPr>
                    <pic:cNvPr id="0" name="image25.png"/>
                    <pic:cNvPicPr preferRelativeResize="0"/>
                  </pic:nvPicPr>
                  <pic:blipFill>
                    <a:blip r:embed="rId44"/>
                    <a:srcRect b="0" l="0" r="0" t="0"/>
                    <a:stretch>
                      <a:fillRect/>
                    </a:stretch>
                  </pic:blipFill>
                  <pic:spPr>
                    <a:xfrm>
                      <a:off x="0" y="0"/>
                      <a:ext cx="5745600" cy="2336800"/>
                    </a:xfrm>
                    <a:prstGeom prst="rect"/>
                    <a:ln/>
                  </pic:spPr>
                </pic:pic>
              </a:graphicData>
            </a:graphic>
          </wp:anchor>
        </w:drawing>
      </w:r>
    </w:p>
    <w:p w:rsidR="00000000" w:rsidDel="00000000" w:rsidP="00000000" w:rsidRDefault="00000000" w:rsidRPr="00000000" w14:paraId="0000013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3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3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3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3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3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3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3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3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3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4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4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4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4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336800"/>
            <wp:effectExtent b="0" l="0" r="0" t="0"/>
            <wp:docPr id="17" name="image19.png"/>
            <a:graphic>
              <a:graphicData uri="http://schemas.openxmlformats.org/drawingml/2006/picture">
                <pic:pic>
                  <pic:nvPicPr>
                    <pic:cNvPr id="0" name="image19.png"/>
                    <pic:cNvPicPr preferRelativeResize="0"/>
                  </pic:nvPicPr>
                  <pic:blipFill>
                    <a:blip r:embed="rId45"/>
                    <a:srcRect b="0" l="0" r="0" t="0"/>
                    <a:stretch>
                      <a:fillRect/>
                    </a:stretch>
                  </pic:blipFill>
                  <pic:spPr>
                    <a:xfrm>
                      <a:off x="0" y="0"/>
                      <a:ext cx="5745600" cy="2336800"/>
                    </a:xfrm>
                    <a:prstGeom prst="rect"/>
                    <a:ln/>
                  </pic:spPr>
                </pic:pic>
              </a:graphicData>
            </a:graphic>
          </wp:inline>
        </w:drawing>
      </w:r>
      <w:r w:rsidDel="00000000" w:rsidR="00000000" w:rsidRPr="00000000">
        <w:rPr>
          <w:rtl w:val="0"/>
        </w:rPr>
      </w:r>
    </w:p>
    <w:p w:rsidR="00000000" w:rsidDel="00000000" w:rsidP="00000000" w:rsidRDefault="00000000" w:rsidRPr="00000000" w14:paraId="0000014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4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4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4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4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4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336800"/>
            <wp:effectExtent b="0" l="0" r="0" t="0"/>
            <wp:docPr id="5" name="image10.png"/>
            <a:graphic>
              <a:graphicData uri="http://schemas.openxmlformats.org/drawingml/2006/picture">
                <pic:pic>
                  <pic:nvPicPr>
                    <pic:cNvPr id="0" name="image10.png"/>
                    <pic:cNvPicPr preferRelativeResize="0"/>
                  </pic:nvPicPr>
                  <pic:blipFill>
                    <a:blip r:embed="rId46"/>
                    <a:srcRect b="0" l="0" r="0" t="0"/>
                    <a:stretch>
                      <a:fillRect/>
                    </a:stretch>
                  </pic:blipFill>
                  <pic:spPr>
                    <a:xfrm>
                      <a:off x="0" y="0"/>
                      <a:ext cx="5745600" cy="2336800"/>
                    </a:xfrm>
                    <a:prstGeom prst="rect"/>
                    <a:ln/>
                  </pic:spPr>
                </pic:pic>
              </a:graphicData>
            </a:graphic>
          </wp:inline>
        </w:drawing>
      </w:r>
      <w:r w:rsidDel="00000000" w:rsidR="00000000" w:rsidRPr="00000000">
        <w:rPr>
          <w:rtl w:val="0"/>
        </w:rPr>
      </w:r>
    </w:p>
    <w:p w:rsidR="00000000" w:rsidDel="00000000" w:rsidP="00000000" w:rsidRDefault="00000000" w:rsidRPr="00000000" w14:paraId="0000014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4B">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273300"/>
            <wp:effectExtent b="0" l="0" r="0" t="0"/>
            <wp:docPr id="55" name="image55.png"/>
            <a:graphic>
              <a:graphicData uri="http://schemas.openxmlformats.org/drawingml/2006/picture">
                <pic:pic>
                  <pic:nvPicPr>
                    <pic:cNvPr id="0" name="image55.png"/>
                    <pic:cNvPicPr preferRelativeResize="0"/>
                  </pic:nvPicPr>
                  <pic:blipFill>
                    <a:blip r:embed="rId47"/>
                    <a:srcRect b="0" l="0" r="0" t="0"/>
                    <a:stretch>
                      <a:fillRect/>
                    </a:stretch>
                  </pic:blipFill>
                  <pic:spPr>
                    <a:xfrm>
                      <a:off x="0" y="0"/>
                      <a:ext cx="5745600" cy="2273300"/>
                    </a:xfrm>
                    <a:prstGeom prst="rect"/>
                    <a:ln/>
                  </pic:spPr>
                </pic:pic>
              </a:graphicData>
            </a:graphic>
          </wp:inline>
        </w:drawing>
      </w:r>
      <w:r w:rsidDel="00000000" w:rsidR="00000000" w:rsidRPr="00000000">
        <w:rPr>
          <w:rtl w:val="0"/>
        </w:rPr>
      </w:r>
    </w:p>
    <w:p w:rsidR="00000000" w:rsidDel="00000000" w:rsidP="00000000" w:rsidRDefault="00000000" w:rsidRPr="00000000" w14:paraId="0000014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4D">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336800"/>
            <wp:effectExtent b="0" l="0" r="0" t="0"/>
            <wp:docPr id="52" name="image51.png"/>
            <a:graphic>
              <a:graphicData uri="http://schemas.openxmlformats.org/drawingml/2006/picture">
                <pic:pic>
                  <pic:nvPicPr>
                    <pic:cNvPr id="0" name="image51.png"/>
                    <pic:cNvPicPr preferRelativeResize="0"/>
                  </pic:nvPicPr>
                  <pic:blipFill>
                    <a:blip r:embed="rId48"/>
                    <a:srcRect b="0" l="0" r="0" t="0"/>
                    <a:stretch>
                      <a:fillRect/>
                    </a:stretch>
                  </pic:blipFill>
                  <pic:spPr>
                    <a:xfrm>
                      <a:off x="0" y="0"/>
                      <a:ext cx="5745600" cy="2336800"/>
                    </a:xfrm>
                    <a:prstGeom prst="rect"/>
                    <a:ln/>
                  </pic:spPr>
                </pic:pic>
              </a:graphicData>
            </a:graphic>
          </wp:inline>
        </w:drawing>
      </w:r>
      <w:r w:rsidDel="00000000" w:rsidR="00000000" w:rsidRPr="00000000">
        <w:rPr>
          <w:rtl w:val="0"/>
        </w:rPr>
      </w:r>
    </w:p>
    <w:p w:rsidR="00000000" w:rsidDel="00000000" w:rsidP="00000000" w:rsidRDefault="00000000" w:rsidRPr="00000000" w14:paraId="0000014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4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5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5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5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5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5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55">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438400"/>
            <wp:effectExtent b="0" l="0" r="0" t="0"/>
            <wp:docPr id="58" name="image60.png"/>
            <a:graphic>
              <a:graphicData uri="http://schemas.openxmlformats.org/drawingml/2006/picture">
                <pic:pic>
                  <pic:nvPicPr>
                    <pic:cNvPr id="0" name="image60.png"/>
                    <pic:cNvPicPr preferRelativeResize="0"/>
                  </pic:nvPicPr>
                  <pic:blipFill>
                    <a:blip r:embed="rId49"/>
                    <a:srcRect b="0" l="0" r="0" t="0"/>
                    <a:stretch>
                      <a:fillRect/>
                    </a:stretch>
                  </pic:blipFill>
                  <pic:spPr>
                    <a:xfrm>
                      <a:off x="0" y="0"/>
                      <a:ext cx="5745600" cy="24384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514600"/>
            <wp:effectExtent b="0" l="0" r="0" t="0"/>
            <wp:docPr id="37" name="image38.png"/>
            <a:graphic>
              <a:graphicData uri="http://schemas.openxmlformats.org/drawingml/2006/picture">
                <pic:pic>
                  <pic:nvPicPr>
                    <pic:cNvPr id="0" name="image38.png"/>
                    <pic:cNvPicPr preferRelativeResize="0"/>
                  </pic:nvPicPr>
                  <pic:blipFill>
                    <a:blip r:embed="rId50"/>
                    <a:srcRect b="0" l="0" r="0" t="0"/>
                    <a:stretch>
                      <a:fillRect/>
                    </a:stretch>
                  </pic:blipFill>
                  <pic:spPr>
                    <a:xfrm>
                      <a:off x="0" y="0"/>
                      <a:ext cx="5745600" cy="25146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286000"/>
            <wp:effectExtent b="0" l="0" r="0" t="0"/>
            <wp:docPr id="49" name="image46.png"/>
            <a:graphic>
              <a:graphicData uri="http://schemas.openxmlformats.org/drawingml/2006/picture">
                <pic:pic>
                  <pic:nvPicPr>
                    <pic:cNvPr id="0" name="image46.png"/>
                    <pic:cNvPicPr preferRelativeResize="0"/>
                  </pic:nvPicPr>
                  <pic:blipFill>
                    <a:blip r:embed="rId51"/>
                    <a:srcRect b="0" l="0" r="0" t="0"/>
                    <a:stretch>
                      <a:fillRect/>
                    </a:stretch>
                  </pic:blipFill>
                  <pic:spPr>
                    <a:xfrm>
                      <a:off x="0" y="0"/>
                      <a:ext cx="5745600" cy="22860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425700"/>
            <wp:effectExtent b="0" l="0" r="0" t="0"/>
            <wp:docPr id="46" name="image48.png"/>
            <a:graphic>
              <a:graphicData uri="http://schemas.openxmlformats.org/drawingml/2006/picture">
                <pic:pic>
                  <pic:nvPicPr>
                    <pic:cNvPr id="0" name="image48.png"/>
                    <pic:cNvPicPr preferRelativeResize="0"/>
                  </pic:nvPicPr>
                  <pic:blipFill>
                    <a:blip r:embed="rId52"/>
                    <a:srcRect b="0" l="0" r="0" t="0"/>
                    <a:stretch>
                      <a:fillRect/>
                    </a:stretch>
                  </pic:blipFill>
                  <pic:spPr>
                    <a:xfrm>
                      <a:off x="0" y="0"/>
                      <a:ext cx="5745600" cy="24257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247900"/>
            <wp:effectExtent b="0" l="0" r="0" t="0"/>
            <wp:docPr id="2" name="image5.png"/>
            <a:graphic>
              <a:graphicData uri="http://schemas.openxmlformats.org/drawingml/2006/picture">
                <pic:pic>
                  <pic:nvPicPr>
                    <pic:cNvPr id="0" name="image5.png"/>
                    <pic:cNvPicPr preferRelativeResize="0"/>
                  </pic:nvPicPr>
                  <pic:blipFill>
                    <a:blip r:embed="rId53"/>
                    <a:srcRect b="0" l="0" r="0" t="0"/>
                    <a:stretch>
                      <a:fillRect/>
                    </a:stretch>
                  </pic:blipFill>
                  <pic:spPr>
                    <a:xfrm>
                      <a:off x="0" y="0"/>
                      <a:ext cx="5745600" cy="2247900"/>
                    </a:xfrm>
                    <a:prstGeom prst="rect"/>
                    <a:ln/>
                  </pic:spPr>
                </pic:pic>
              </a:graphicData>
            </a:graphic>
          </wp:inline>
        </w:drawing>
      </w:r>
      <w:r w:rsidDel="00000000" w:rsidR="00000000" w:rsidRPr="00000000">
        <w:rPr>
          <w:rtl w:val="0"/>
        </w:rPr>
      </w:r>
    </w:p>
    <w:p w:rsidR="00000000" w:rsidDel="00000000" w:rsidP="00000000" w:rsidRDefault="00000000" w:rsidRPr="00000000" w14:paraId="00000156">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311400"/>
            <wp:effectExtent b="0" l="0" r="0" t="0"/>
            <wp:docPr id="53" name="image53.png"/>
            <a:graphic>
              <a:graphicData uri="http://schemas.openxmlformats.org/drawingml/2006/picture">
                <pic:pic>
                  <pic:nvPicPr>
                    <pic:cNvPr id="0" name="image53.png"/>
                    <pic:cNvPicPr preferRelativeResize="0"/>
                  </pic:nvPicPr>
                  <pic:blipFill>
                    <a:blip r:embed="rId54"/>
                    <a:srcRect b="0" l="0" r="0" t="0"/>
                    <a:stretch>
                      <a:fillRect/>
                    </a:stretch>
                  </pic:blipFill>
                  <pic:spPr>
                    <a:xfrm>
                      <a:off x="0" y="0"/>
                      <a:ext cx="5745600" cy="2311400"/>
                    </a:xfrm>
                    <a:prstGeom prst="rect"/>
                    <a:ln/>
                  </pic:spPr>
                </pic:pic>
              </a:graphicData>
            </a:graphic>
          </wp:inline>
        </w:drawing>
      </w:r>
      <w:r w:rsidDel="00000000" w:rsidR="00000000" w:rsidRPr="00000000">
        <w:rPr>
          <w:rtl w:val="0"/>
        </w:rPr>
      </w:r>
    </w:p>
    <w:p w:rsidR="00000000" w:rsidDel="00000000" w:rsidP="00000000" w:rsidRDefault="00000000" w:rsidRPr="00000000" w14:paraId="0000015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5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5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3575" cy="2447925"/>
            <wp:effectExtent b="0" l="0" r="0" t="0"/>
            <wp:docPr id="1" name="image4.png"/>
            <a:graphic>
              <a:graphicData uri="http://schemas.openxmlformats.org/drawingml/2006/picture">
                <pic:pic>
                  <pic:nvPicPr>
                    <pic:cNvPr id="0" name="image4.png"/>
                    <pic:cNvPicPr preferRelativeResize="0"/>
                  </pic:nvPicPr>
                  <pic:blipFill>
                    <a:blip r:embed="rId55"/>
                    <a:srcRect b="0" l="0" r="0" t="0"/>
                    <a:stretch>
                      <a:fillRect/>
                    </a:stretch>
                  </pic:blipFill>
                  <pic:spPr>
                    <a:xfrm>
                      <a:off x="0" y="0"/>
                      <a:ext cx="5743575" cy="2447925"/>
                    </a:xfrm>
                    <a:prstGeom prst="rect"/>
                    <a:ln/>
                  </pic:spPr>
                </pic:pic>
              </a:graphicData>
            </a:graphic>
          </wp:inline>
        </w:drawing>
      </w:r>
      <w:r w:rsidDel="00000000" w:rsidR="00000000" w:rsidRPr="00000000">
        <w:rPr>
          <w:rtl w:val="0"/>
        </w:rPr>
      </w:r>
    </w:p>
    <w:p w:rsidR="00000000" w:rsidDel="00000000" w:rsidP="00000000" w:rsidRDefault="00000000" w:rsidRPr="00000000" w14:paraId="0000015A">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336800"/>
            <wp:effectExtent b="0" l="0" r="0" t="0"/>
            <wp:docPr id="31" name="image23.png"/>
            <a:graphic>
              <a:graphicData uri="http://schemas.openxmlformats.org/drawingml/2006/picture">
                <pic:pic>
                  <pic:nvPicPr>
                    <pic:cNvPr id="0" name="image23.png"/>
                    <pic:cNvPicPr preferRelativeResize="0"/>
                  </pic:nvPicPr>
                  <pic:blipFill>
                    <a:blip r:embed="rId56"/>
                    <a:srcRect b="0" l="0" r="0" t="0"/>
                    <a:stretch>
                      <a:fillRect/>
                    </a:stretch>
                  </pic:blipFill>
                  <pic:spPr>
                    <a:xfrm>
                      <a:off x="0" y="0"/>
                      <a:ext cx="5745600" cy="2336800"/>
                    </a:xfrm>
                    <a:prstGeom prst="rect"/>
                    <a:ln/>
                  </pic:spPr>
                </pic:pic>
              </a:graphicData>
            </a:graphic>
          </wp:inline>
        </w:drawing>
      </w:r>
      <w:r w:rsidDel="00000000" w:rsidR="00000000" w:rsidRPr="00000000">
        <w:rPr>
          <w:rtl w:val="0"/>
        </w:rPr>
      </w:r>
    </w:p>
    <w:p w:rsidR="00000000" w:rsidDel="00000000" w:rsidP="00000000" w:rsidRDefault="00000000" w:rsidRPr="00000000" w14:paraId="0000015B">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451100"/>
            <wp:effectExtent b="0" l="0" r="0" t="0"/>
            <wp:docPr id="15" name="image3.png"/>
            <a:graphic>
              <a:graphicData uri="http://schemas.openxmlformats.org/drawingml/2006/picture">
                <pic:pic>
                  <pic:nvPicPr>
                    <pic:cNvPr id="0" name="image3.png"/>
                    <pic:cNvPicPr preferRelativeResize="0"/>
                  </pic:nvPicPr>
                  <pic:blipFill>
                    <a:blip r:embed="rId57"/>
                    <a:srcRect b="0" l="0" r="0" t="0"/>
                    <a:stretch>
                      <a:fillRect/>
                    </a:stretch>
                  </pic:blipFill>
                  <pic:spPr>
                    <a:xfrm>
                      <a:off x="0" y="0"/>
                      <a:ext cx="5745600" cy="2451100"/>
                    </a:xfrm>
                    <a:prstGeom prst="rect"/>
                    <a:ln/>
                  </pic:spPr>
                </pic:pic>
              </a:graphicData>
            </a:graphic>
          </wp:inline>
        </w:drawing>
      </w:r>
      <w:r w:rsidDel="00000000" w:rsidR="00000000" w:rsidRPr="00000000">
        <w:rPr>
          <w:rtl w:val="0"/>
        </w:rPr>
      </w:r>
    </w:p>
    <w:p w:rsidR="00000000" w:rsidDel="00000000" w:rsidP="00000000" w:rsidRDefault="00000000" w:rsidRPr="00000000" w14:paraId="0000015C">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413000"/>
            <wp:effectExtent b="0" l="0" r="0" t="0"/>
            <wp:docPr id="29" name="image22.png"/>
            <a:graphic>
              <a:graphicData uri="http://schemas.openxmlformats.org/drawingml/2006/picture">
                <pic:pic>
                  <pic:nvPicPr>
                    <pic:cNvPr id="0" name="image22.png"/>
                    <pic:cNvPicPr preferRelativeResize="0"/>
                  </pic:nvPicPr>
                  <pic:blipFill>
                    <a:blip r:embed="rId58"/>
                    <a:srcRect b="0" l="0" r="0" t="0"/>
                    <a:stretch>
                      <a:fillRect/>
                    </a:stretch>
                  </pic:blipFill>
                  <pic:spPr>
                    <a:xfrm>
                      <a:off x="0" y="0"/>
                      <a:ext cx="57456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15D">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438400"/>
            <wp:effectExtent b="0" l="0" r="0" t="0"/>
            <wp:docPr id="35" name="image31.png"/>
            <a:graphic>
              <a:graphicData uri="http://schemas.openxmlformats.org/drawingml/2006/picture">
                <pic:pic>
                  <pic:nvPicPr>
                    <pic:cNvPr id="0" name="image31.png"/>
                    <pic:cNvPicPr preferRelativeResize="0"/>
                  </pic:nvPicPr>
                  <pic:blipFill>
                    <a:blip r:embed="rId59"/>
                    <a:srcRect b="0" l="0" r="0" t="0"/>
                    <a:stretch>
                      <a:fillRect/>
                    </a:stretch>
                  </pic:blipFill>
                  <pic:spPr>
                    <a:xfrm>
                      <a:off x="0" y="0"/>
                      <a:ext cx="5745600" cy="2438400"/>
                    </a:xfrm>
                    <a:prstGeom prst="rect"/>
                    <a:ln/>
                  </pic:spPr>
                </pic:pic>
              </a:graphicData>
            </a:graphic>
          </wp:inline>
        </w:drawing>
      </w:r>
      <w:r w:rsidDel="00000000" w:rsidR="00000000" w:rsidRPr="00000000">
        <w:rPr>
          <w:rtl w:val="0"/>
        </w:rPr>
      </w:r>
    </w:p>
    <w:p w:rsidR="00000000" w:rsidDel="00000000" w:rsidP="00000000" w:rsidRDefault="00000000" w:rsidRPr="00000000" w14:paraId="0000015E">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362200"/>
            <wp:effectExtent b="0" l="0" r="0" t="0"/>
            <wp:docPr id="50" name="image50.png"/>
            <a:graphic>
              <a:graphicData uri="http://schemas.openxmlformats.org/drawingml/2006/picture">
                <pic:pic>
                  <pic:nvPicPr>
                    <pic:cNvPr id="0" name="image50.png"/>
                    <pic:cNvPicPr preferRelativeResize="0"/>
                  </pic:nvPicPr>
                  <pic:blipFill>
                    <a:blip r:embed="rId60"/>
                    <a:srcRect b="0" l="0" r="0" t="0"/>
                    <a:stretch>
                      <a:fillRect/>
                    </a:stretch>
                  </pic:blipFill>
                  <pic:spPr>
                    <a:xfrm>
                      <a:off x="0" y="0"/>
                      <a:ext cx="5745600" cy="2362200"/>
                    </a:xfrm>
                    <a:prstGeom prst="rect"/>
                    <a:ln/>
                  </pic:spPr>
                </pic:pic>
              </a:graphicData>
            </a:graphic>
          </wp:inline>
        </w:drawing>
      </w:r>
      <w:r w:rsidDel="00000000" w:rsidR="00000000" w:rsidRPr="00000000">
        <w:rPr>
          <w:rtl w:val="0"/>
        </w:rPr>
      </w:r>
    </w:p>
    <w:p w:rsidR="00000000" w:rsidDel="00000000" w:rsidP="00000000" w:rsidRDefault="00000000" w:rsidRPr="00000000" w14:paraId="0000015F">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374900"/>
            <wp:effectExtent b="0" l="0" r="0" t="0"/>
            <wp:docPr id="13" name="image1.png"/>
            <a:graphic>
              <a:graphicData uri="http://schemas.openxmlformats.org/drawingml/2006/picture">
                <pic:pic>
                  <pic:nvPicPr>
                    <pic:cNvPr id="0" name="image1.png"/>
                    <pic:cNvPicPr preferRelativeResize="0"/>
                  </pic:nvPicPr>
                  <pic:blipFill>
                    <a:blip r:embed="rId61"/>
                    <a:srcRect b="0" l="0" r="0" t="0"/>
                    <a:stretch>
                      <a:fillRect/>
                    </a:stretch>
                  </pic:blipFill>
                  <pic:spPr>
                    <a:xfrm>
                      <a:off x="0" y="0"/>
                      <a:ext cx="5745600" cy="2374900"/>
                    </a:xfrm>
                    <a:prstGeom prst="rect"/>
                    <a:ln/>
                  </pic:spPr>
                </pic:pic>
              </a:graphicData>
            </a:graphic>
          </wp:inline>
        </w:drawing>
      </w:r>
      <w:r w:rsidDel="00000000" w:rsidR="00000000" w:rsidRPr="00000000">
        <w:rPr>
          <w:rtl w:val="0"/>
        </w:rPr>
      </w:r>
    </w:p>
    <w:p w:rsidR="00000000" w:rsidDel="00000000" w:rsidP="00000000" w:rsidRDefault="00000000" w:rsidRPr="00000000" w14:paraId="00000160">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387600"/>
            <wp:effectExtent b="0" l="0" r="0" t="0"/>
            <wp:docPr id="38" name="image40.png"/>
            <a:graphic>
              <a:graphicData uri="http://schemas.openxmlformats.org/drawingml/2006/picture">
                <pic:pic>
                  <pic:nvPicPr>
                    <pic:cNvPr id="0" name="image40.png"/>
                    <pic:cNvPicPr preferRelativeResize="0"/>
                  </pic:nvPicPr>
                  <pic:blipFill>
                    <a:blip r:embed="rId62"/>
                    <a:srcRect b="0" l="0" r="0" t="0"/>
                    <a:stretch>
                      <a:fillRect/>
                    </a:stretch>
                  </pic:blipFill>
                  <pic:spPr>
                    <a:xfrm>
                      <a:off x="0" y="0"/>
                      <a:ext cx="5745600" cy="23876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349500"/>
            <wp:effectExtent b="0" l="0" r="0" t="0"/>
            <wp:docPr id="10" name="image8.png"/>
            <a:graphic>
              <a:graphicData uri="http://schemas.openxmlformats.org/drawingml/2006/picture">
                <pic:pic>
                  <pic:nvPicPr>
                    <pic:cNvPr id="0" name="image8.png"/>
                    <pic:cNvPicPr preferRelativeResize="0"/>
                  </pic:nvPicPr>
                  <pic:blipFill>
                    <a:blip r:embed="rId63"/>
                    <a:srcRect b="0" l="0" r="0" t="0"/>
                    <a:stretch>
                      <a:fillRect/>
                    </a:stretch>
                  </pic:blipFill>
                  <pic:spPr>
                    <a:xfrm>
                      <a:off x="0" y="0"/>
                      <a:ext cx="5745600" cy="2349500"/>
                    </a:xfrm>
                    <a:prstGeom prst="rect"/>
                    <a:ln/>
                  </pic:spPr>
                </pic:pic>
              </a:graphicData>
            </a:graphic>
          </wp:inline>
        </w:drawing>
      </w:r>
      <w:r w:rsidDel="00000000" w:rsidR="00000000" w:rsidRPr="00000000">
        <w:rPr>
          <w:rtl w:val="0"/>
        </w:rPr>
      </w:r>
    </w:p>
    <w:p w:rsidR="00000000" w:rsidDel="00000000" w:rsidP="00000000" w:rsidRDefault="00000000" w:rsidRPr="00000000" w14:paraId="00000161">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400300"/>
            <wp:effectExtent b="0" l="0" r="0" t="0"/>
            <wp:docPr id="16" name="image6.png"/>
            <a:graphic>
              <a:graphicData uri="http://schemas.openxmlformats.org/drawingml/2006/picture">
                <pic:pic>
                  <pic:nvPicPr>
                    <pic:cNvPr id="0" name="image6.png"/>
                    <pic:cNvPicPr preferRelativeResize="0"/>
                  </pic:nvPicPr>
                  <pic:blipFill>
                    <a:blip r:embed="rId64"/>
                    <a:srcRect b="0" l="0" r="0" t="0"/>
                    <a:stretch>
                      <a:fillRect/>
                    </a:stretch>
                  </pic:blipFill>
                  <pic:spPr>
                    <a:xfrm>
                      <a:off x="0" y="0"/>
                      <a:ext cx="5745600" cy="2400300"/>
                    </a:xfrm>
                    <a:prstGeom prst="rect"/>
                    <a:ln/>
                  </pic:spPr>
                </pic:pic>
              </a:graphicData>
            </a:graphic>
          </wp:inline>
        </w:drawing>
      </w:r>
      <w:r w:rsidDel="00000000" w:rsidR="00000000" w:rsidRPr="00000000">
        <w:rPr>
          <w:rtl w:val="0"/>
        </w:rPr>
      </w:r>
    </w:p>
    <w:p w:rsidR="00000000" w:rsidDel="00000000" w:rsidP="00000000" w:rsidRDefault="00000000" w:rsidRPr="00000000" w14:paraId="00000162">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425700"/>
            <wp:effectExtent b="0" l="0" r="0" t="0"/>
            <wp:docPr id="43" name="image42.png"/>
            <a:graphic>
              <a:graphicData uri="http://schemas.openxmlformats.org/drawingml/2006/picture">
                <pic:pic>
                  <pic:nvPicPr>
                    <pic:cNvPr id="0" name="image42.png"/>
                    <pic:cNvPicPr preferRelativeResize="0"/>
                  </pic:nvPicPr>
                  <pic:blipFill>
                    <a:blip r:embed="rId65"/>
                    <a:srcRect b="0" l="0" r="0" t="0"/>
                    <a:stretch>
                      <a:fillRect/>
                    </a:stretch>
                  </pic:blipFill>
                  <pic:spPr>
                    <a:xfrm>
                      <a:off x="0" y="0"/>
                      <a:ext cx="5745600" cy="2425700"/>
                    </a:xfrm>
                    <a:prstGeom prst="rect"/>
                    <a:ln/>
                  </pic:spPr>
                </pic:pic>
              </a:graphicData>
            </a:graphic>
          </wp:inline>
        </w:drawing>
      </w:r>
      <w:r w:rsidDel="00000000" w:rsidR="00000000" w:rsidRPr="00000000">
        <w:rPr>
          <w:rtl w:val="0"/>
        </w:rPr>
      </w:r>
    </w:p>
    <w:p w:rsidR="00000000" w:rsidDel="00000000" w:rsidP="00000000" w:rsidRDefault="00000000" w:rsidRPr="00000000" w14:paraId="0000016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336800"/>
            <wp:effectExtent b="0" l="0" r="0" t="0"/>
            <wp:docPr id="19" name="image18.png"/>
            <a:graphic>
              <a:graphicData uri="http://schemas.openxmlformats.org/drawingml/2006/picture">
                <pic:pic>
                  <pic:nvPicPr>
                    <pic:cNvPr id="0" name="image18.png"/>
                    <pic:cNvPicPr preferRelativeResize="0"/>
                  </pic:nvPicPr>
                  <pic:blipFill>
                    <a:blip r:embed="rId66"/>
                    <a:srcRect b="0" l="0" r="0" t="0"/>
                    <a:stretch>
                      <a:fillRect/>
                    </a:stretch>
                  </pic:blipFill>
                  <pic:spPr>
                    <a:xfrm>
                      <a:off x="0" y="0"/>
                      <a:ext cx="5745600" cy="2336800"/>
                    </a:xfrm>
                    <a:prstGeom prst="rect"/>
                    <a:ln/>
                  </pic:spPr>
                </pic:pic>
              </a:graphicData>
            </a:graphic>
          </wp:inline>
        </w:drawing>
      </w:r>
      <w:r w:rsidDel="00000000" w:rsidR="00000000" w:rsidRPr="00000000">
        <w:rPr>
          <w:rtl w:val="0"/>
        </w:rPr>
      </w:r>
    </w:p>
    <w:p w:rsidR="00000000" w:rsidDel="00000000" w:rsidP="00000000" w:rsidRDefault="00000000" w:rsidRPr="00000000" w14:paraId="00000164">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298700"/>
            <wp:effectExtent b="0" l="0" r="0" t="0"/>
            <wp:docPr id="20" name="image9.png"/>
            <a:graphic>
              <a:graphicData uri="http://schemas.openxmlformats.org/drawingml/2006/picture">
                <pic:pic>
                  <pic:nvPicPr>
                    <pic:cNvPr id="0" name="image9.png"/>
                    <pic:cNvPicPr preferRelativeResize="0"/>
                  </pic:nvPicPr>
                  <pic:blipFill>
                    <a:blip r:embed="rId67"/>
                    <a:srcRect b="0" l="0" r="0" t="0"/>
                    <a:stretch>
                      <a:fillRect/>
                    </a:stretch>
                  </pic:blipFill>
                  <pic:spPr>
                    <a:xfrm>
                      <a:off x="0" y="0"/>
                      <a:ext cx="5745600" cy="2298700"/>
                    </a:xfrm>
                    <a:prstGeom prst="rect"/>
                    <a:ln/>
                  </pic:spPr>
                </pic:pic>
              </a:graphicData>
            </a:graphic>
          </wp:inline>
        </w:drawing>
      </w:r>
      <w:r w:rsidDel="00000000" w:rsidR="00000000" w:rsidRPr="00000000">
        <w:rPr>
          <w:rtl w:val="0"/>
        </w:rPr>
      </w:r>
    </w:p>
    <w:p w:rsidR="00000000" w:rsidDel="00000000" w:rsidP="00000000" w:rsidRDefault="00000000" w:rsidRPr="00000000" w14:paraId="00000165">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362200"/>
            <wp:effectExtent b="0" l="0" r="0" t="0"/>
            <wp:docPr id="41"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5745600" cy="2362200"/>
                    </a:xfrm>
                    <a:prstGeom prst="rect"/>
                    <a:ln/>
                  </pic:spPr>
                </pic:pic>
              </a:graphicData>
            </a:graphic>
          </wp:inline>
        </w:drawing>
      </w:r>
      <w:r w:rsidDel="00000000" w:rsidR="00000000" w:rsidRPr="00000000">
        <w:rPr>
          <w:rtl w:val="0"/>
        </w:rPr>
      </w:r>
    </w:p>
    <w:p w:rsidR="00000000" w:rsidDel="00000000" w:rsidP="00000000" w:rsidRDefault="00000000" w:rsidRPr="00000000" w14:paraId="00000166">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45600" cy="2324100"/>
            <wp:effectExtent b="0" l="0" r="0" t="0"/>
            <wp:docPr id="59" name="image56.png"/>
            <a:graphic>
              <a:graphicData uri="http://schemas.openxmlformats.org/drawingml/2006/picture">
                <pic:pic>
                  <pic:nvPicPr>
                    <pic:cNvPr id="0" name="image56.png"/>
                    <pic:cNvPicPr preferRelativeResize="0"/>
                  </pic:nvPicPr>
                  <pic:blipFill>
                    <a:blip r:embed="rId69"/>
                    <a:srcRect b="0" l="0" r="0" t="0"/>
                    <a:stretch>
                      <a:fillRect/>
                    </a:stretch>
                  </pic:blipFill>
                  <pic:spPr>
                    <a:xfrm>
                      <a:off x="0" y="0"/>
                      <a:ext cx="5745600" cy="2324100"/>
                    </a:xfrm>
                    <a:prstGeom prst="rect"/>
                    <a:ln/>
                  </pic:spPr>
                </pic:pic>
              </a:graphicData>
            </a:graphic>
          </wp:inline>
        </w:drawing>
      </w:r>
      <w:r w:rsidDel="00000000" w:rsidR="00000000" w:rsidRPr="00000000">
        <w:rPr>
          <w:rtl w:val="0"/>
        </w:rPr>
      </w:r>
    </w:p>
    <w:p w:rsidR="00000000" w:rsidDel="00000000" w:rsidP="00000000" w:rsidRDefault="00000000" w:rsidRPr="00000000" w14:paraId="0000016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6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6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6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6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6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6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6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6F">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9.3 INTERPRETAZIONE DEI DATI ANALISI MONOVARIATA</w:t>
      </w:r>
    </w:p>
    <w:p w:rsidR="00000000" w:rsidDel="00000000" w:rsidP="00000000" w:rsidRDefault="00000000" w:rsidRPr="00000000" w14:paraId="00000170">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Dopo aver somministrato il questionario e aver elaborato i dati ci è possibile effettuare un’interpretazione dei risultati ottenuti.</w:t>
      </w:r>
    </w:p>
    <w:p w:rsidR="00000000" w:rsidDel="00000000" w:rsidP="00000000" w:rsidRDefault="00000000" w:rsidRPr="00000000" w14:paraId="00000171">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Attraverso l’analisi monovariata è possibile osservare che, su un totale di 50 risposte, la maggioranza di queste proviene da ragazz* che hanno 13 anni (36%) questo infatti rappresenta la moda; inoltre il 50% degli intervistati sono femmine e il 50% sono maschi.</w:t>
      </w:r>
    </w:p>
    <w:p w:rsidR="00000000" w:rsidDel="00000000" w:rsidP="00000000" w:rsidRDefault="00000000" w:rsidRPr="00000000" w14:paraId="00000172">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35 persone su 50 hanno ottenuto voti uguali o superiori a 7 nelle prove di matematica (70%). 12 persone su 50 hanno ottenuto solo qualche voto superiore a 7 (24%). Solamente 3 persone su 50 hanno ottenuto solo voti inferiori a 7 (6%). </w:t>
      </w:r>
    </w:p>
    <w:p w:rsidR="00000000" w:rsidDel="00000000" w:rsidP="00000000" w:rsidRDefault="00000000" w:rsidRPr="00000000" w14:paraId="00000173">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quanto riguarda la presenza di ansia, manifestata attraverso il mordersi le unghie e l’aumento della sudorazione, dall’analisi della moda è emerso che la maggioranza non sperimenta ansia durante lo studio della matematica (42% e 62%). Diversi sono i dati ottenuti dalla rilevazione della presenza di ansia rispetto al movimento frequente durante lo studio della matematica, infatti la maggioranza (30%) sostiene che a volte manifestano ansia in questa maniera.</w:t>
      </w:r>
    </w:p>
    <w:p w:rsidR="00000000" w:rsidDel="00000000" w:rsidP="00000000" w:rsidRDefault="00000000" w:rsidRPr="00000000" w14:paraId="00000174">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quanto concerne gli items relativi alla sperimentazione della noia durante lo studio della matematica, la maggioranza (30%) a volte ha difficoltà a concentrarsi, tuttavia è anche emerso che la maggioranza (54%) riesce a finire i compiti di matematica velocemente. La percezione della noia è stata analizzata anche per quanto riguarda lo svolgimento delle lezioni; dall’analisi delle risposte ottenute è risultato che la maggioranza (28%) si distrae spesso. </w:t>
      </w:r>
    </w:p>
    <w:p w:rsidR="00000000" w:rsidDel="00000000" w:rsidP="00000000" w:rsidRDefault="00000000" w:rsidRPr="00000000" w14:paraId="00000175">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quanto riguarda gli items relativi alla sperimentazione della frustrazione durante lo studio della matematica, il 14% degli intervistati afferma che ha sempre bisogno di fare pause, il 10% ha spesso bisogno di fare pause, il 38% a volte ha bisogno di fare pause, il 20% raramente ha bisogno di fare pause e il 18% non ha mai bisogno di fare pause .</w:t>
      </w:r>
    </w:p>
    <w:p w:rsidR="00000000" w:rsidDel="00000000" w:rsidP="00000000" w:rsidRDefault="00000000" w:rsidRPr="00000000" w14:paraId="00000176">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quanto concerne gli items relativi alla sperimentazione della preoccupazione durante lo studio della matematica, il 74% degli intervistati afferma che non ha difficoltà a dormire prima di una verifica di matematica, il 24% a volte ha difficoltà a dormire e solo il 2% ha difficoltà a dormire prima di una verifica di matematica. </w:t>
      </w:r>
    </w:p>
    <w:p w:rsidR="00000000" w:rsidDel="00000000" w:rsidP="00000000" w:rsidRDefault="00000000" w:rsidRPr="00000000" w14:paraId="00000177">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quanto riguarda gli items relativi alla felicità durante lo studio della matematica, la maggioranza (38%) a volte sente il desiderio di voler spiegare un concetto matematico a qualcun altro; è anche emerso che la maggioranza (52%) si sente soddisfatto quando riesce a risolvere un problema. </w:t>
      </w:r>
    </w:p>
    <w:p w:rsidR="00000000" w:rsidDel="00000000" w:rsidP="00000000" w:rsidRDefault="00000000" w:rsidRPr="00000000" w14:paraId="00000178">
      <w:pPr>
        <w:shd w:fill="ffffff" w:val="clear"/>
        <w:spacing w:after="240"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Per quanto concerne gli items relativi alla fiducia in sé stessi durante lo studio della matematica, vi è uno scarso divario tra coloro che svolgono con facilità i compiti di matematica (52%) e coloro che fanno difficoltà (48%); è anche emerso che la maggioranza (66%) a volte ha bisogno di aiuto durante lo svolgimento dei compiti di matematica; infine è risultato che la maggioranza (46%) spesso riesce a risolvere i problemi di matematica in autonomia.</w:t>
      </w:r>
      <w:r w:rsidDel="00000000" w:rsidR="00000000" w:rsidRPr="00000000">
        <w:rPr>
          <w:rtl w:val="0"/>
        </w:rPr>
      </w:r>
    </w:p>
    <w:p w:rsidR="00000000" w:rsidDel="00000000" w:rsidP="00000000" w:rsidRDefault="00000000" w:rsidRPr="00000000" w14:paraId="0000017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9.4 INTERPRETAZIONE DEI DATI ANALISI BIVARIATA</w:t>
      </w:r>
    </w:p>
    <w:p w:rsidR="00000000" w:rsidDel="00000000" w:rsidP="00000000" w:rsidRDefault="00000000" w:rsidRPr="00000000" w14:paraId="0000017A">
      <w:pPr>
        <w:pBdr>
          <w:top w:color="auto" w:space="0" w:sz="0" w:val="none"/>
          <w:bottom w:color="auto" w:space="0" w:sz="0" w:val="none"/>
          <w:between w:color="auto" w:space="0" w:sz="0" w:val="none"/>
        </w:pBd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Attraverso l’analisi bivariata abbiamo individuato alcune relazioni significative tra variabili </w:t>
      </w:r>
    </w:p>
    <w:p w:rsidR="00000000" w:rsidDel="00000000" w:rsidP="00000000" w:rsidRDefault="00000000" w:rsidRPr="00000000" w14:paraId="0000017B">
      <w:pPr>
        <w:pBdr>
          <w:top w:color="auto" w:space="0" w:sz="0" w:val="none"/>
          <w:bottom w:color="auto" w:space="0" w:sz="0" w:val="none"/>
          <w:between w:color="auto" w:space="0" w:sz="0" w:val="none"/>
        </w:pBd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generate dal fattore indipendente e variabili generate dal fattore dipendente. Di seguito riportiamo i risultati a nostro avviso maggiormente rilevanti emersi dall’analisi bivariata:</w:t>
      </w:r>
    </w:p>
    <w:p w:rsidR="00000000" w:rsidDel="00000000" w:rsidP="00000000" w:rsidRDefault="00000000" w:rsidRPr="00000000" w14:paraId="0000017C">
      <w:pPr>
        <w:pBdr>
          <w:top w:color="auto" w:space="0" w:sz="0" w:val="none"/>
          <w:bottom w:color="auto" w:space="0" w:sz="0" w:val="none"/>
          <w:between w:color="auto" w:space="0" w:sz="0" w:val="none"/>
        </w:pBd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D">
      <w:pPr>
        <w:pBdr>
          <w:top w:color="auto" w:space="0" w:sz="0" w:val="none"/>
          <w:bottom w:color="auto" w:space="0" w:sz="0" w:val="none"/>
          <w:between w:color="auto" w:space="0" w:sz="0" w:val="none"/>
        </w:pBd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V3 x V14: la relazione tra le variabili legate alla domanda “Hai ottenuto voti superiori o uguali al 7 in matematica nelle ultime verifiche?” e quelle legate alla domanda “Quando fai i compiti di matematica hai bisogno di tanto tempo per finirli?” è significativa poiché la significatività associata a X quadro è pari a 0,023, pertanto, vi è una probabilità inferiore al 2,3% che X quadro sia diverso da zero per effetto del caso. Tuttavia si tratta di una relazione debole poiché, sebbene X quadro non sia così vicino a 0 (7,52) non è neanche vicino a ⅓ di N (16,7).  Inoltre la V di Cramer risulta 0,39, quindi è più vicino a 0 che a 1, e questo conferma la debolezza della relazione.</w:t>
      </w:r>
    </w:p>
    <w:p w:rsidR="00000000" w:rsidDel="00000000" w:rsidP="00000000" w:rsidRDefault="00000000" w:rsidRPr="00000000" w14:paraId="0000017E">
      <w:pPr>
        <w:pBdr>
          <w:top w:color="auto" w:space="0" w:sz="0" w:val="none"/>
          <w:bottom w:color="auto" w:space="0" w:sz="0" w:val="none"/>
          <w:between w:color="auto" w:space="0" w:sz="0" w:val="none"/>
        </w:pBd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F">
      <w:pPr>
        <w:pBdr>
          <w:top w:color="auto" w:space="0" w:sz="0" w:val="none"/>
          <w:bottom w:color="auto" w:space="0" w:sz="0" w:val="none"/>
          <w:between w:color="auto" w:space="0" w:sz="0" w:val="none"/>
        </w:pBdr>
        <w:rPr>
          <w:rFonts w:ascii="Times New Roman" w:cs="Times New Roman" w:eastAsia="Times New Roman" w:hAnsi="Times New Roman"/>
          <w:b w:val="1"/>
          <w:sz w:val="24"/>
          <w:szCs w:val="24"/>
          <w:highlight w:val="yellow"/>
        </w:rPr>
      </w:pPr>
      <w:r w:rsidDel="00000000" w:rsidR="00000000" w:rsidRPr="00000000">
        <w:rPr>
          <w:rFonts w:ascii="Times New Roman" w:cs="Times New Roman" w:eastAsia="Times New Roman" w:hAnsi="Times New Roman"/>
          <w:sz w:val="24"/>
          <w:szCs w:val="24"/>
          <w:rtl w:val="0"/>
        </w:rPr>
        <w:t xml:space="preserve">V3 x V15: la relazione tra le variabili legate alla domanda “Hai ottenuto voti superiori o uguali al 7 in matematica nelle ultime verifiche?” e quelle legate alla domanda “Quando fai i compiti di matematica riesci a </w:t>
      </w:r>
      <w:r w:rsidDel="00000000" w:rsidR="00000000" w:rsidRPr="00000000">
        <w:rPr>
          <w:rFonts w:ascii="Times New Roman" w:cs="Times New Roman" w:eastAsia="Times New Roman" w:hAnsi="Times New Roman"/>
          <w:sz w:val="24"/>
          <w:szCs w:val="24"/>
          <w:rtl w:val="0"/>
        </w:rPr>
        <w:t xml:space="preserve">svolgerli</w:t>
      </w:r>
      <w:r w:rsidDel="00000000" w:rsidR="00000000" w:rsidRPr="00000000">
        <w:rPr>
          <w:rFonts w:ascii="Times New Roman" w:cs="Times New Roman" w:eastAsia="Times New Roman" w:hAnsi="Times New Roman"/>
          <w:sz w:val="24"/>
          <w:szCs w:val="24"/>
          <w:rtl w:val="0"/>
        </w:rPr>
        <w:t xml:space="preserve"> con facilità?” è significativa poiché la significatività associata a X quadro è pari a 0,001, pertanto, vi è una probabilità inferiore al 0,1% che X quadro sia diverso da zero per effetto del caso. Tuttavia questa relazione non si può definire forte poiché, sebbene X quadro sia abbastanza vicino a ⅓ del numero di casi (13,1) non corrisponde a ⅓ di N (16,7).  Inoltre la V di Cramer risulta 0,51, quindi vi è una relazione moderata tra le due variabili. </w:t>
      </w:r>
      <w:r w:rsidDel="00000000" w:rsidR="00000000" w:rsidRPr="00000000">
        <w:rPr>
          <w:rtl w:val="0"/>
        </w:rPr>
      </w:r>
    </w:p>
    <w:p w:rsidR="00000000" w:rsidDel="00000000" w:rsidP="00000000" w:rsidRDefault="00000000" w:rsidRPr="00000000" w14:paraId="00000180">
      <w:pPr>
        <w:pBdr>
          <w:top w:color="auto" w:space="0" w:sz="0" w:val="none"/>
          <w:bottom w:color="auto" w:space="0" w:sz="0" w:val="none"/>
          <w:between w:color="auto" w:space="0" w:sz="0" w:val="none"/>
        </w:pBd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1">
      <w:pPr>
        <w:pBdr>
          <w:top w:color="auto" w:space="0" w:sz="0" w:val="none"/>
          <w:bottom w:color="auto" w:space="0" w:sz="0" w:val="none"/>
          <w:between w:color="auto" w:space="0" w:sz="0" w:val="none"/>
        </w:pBd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V4 x V15: la relazione tra le variabili legate alla domanda “Hai ottenuto voti inferiori a 7 in matematica nelle ultime verifiche?” e quelle legate alla domanda “Quando fai i compiti di matematica riesci a </w:t>
      </w:r>
      <w:r w:rsidDel="00000000" w:rsidR="00000000" w:rsidRPr="00000000">
        <w:rPr>
          <w:rFonts w:ascii="Times New Roman" w:cs="Times New Roman" w:eastAsia="Times New Roman" w:hAnsi="Times New Roman"/>
          <w:sz w:val="24"/>
          <w:szCs w:val="24"/>
          <w:rtl w:val="0"/>
        </w:rPr>
        <w:t xml:space="preserve">svolgerli</w:t>
      </w:r>
      <w:r w:rsidDel="00000000" w:rsidR="00000000" w:rsidRPr="00000000">
        <w:rPr>
          <w:rFonts w:ascii="Times New Roman" w:cs="Times New Roman" w:eastAsia="Times New Roman" w:hAnsi="Times New Roman"/>
          <w:sz w:val="24"/>
          <w:szCs w:val="24"/>
          <w:rtl w:val="0"/>
        </w:rPr>
        <w:t xml:space="preserve"> con facilità?” è significativa poiché la significatività associata a X quadro è pari a 0,05, pertanto, vi è una probabilità inferiore al 5% che X quadro sia diverso da zero per effetto del caso. Tuttavia si tratta di una relazione debole poiché, sebbene X quadro non sia così vicino a 0 (5,99) non è neanche vicino a ⅓ di N (16,7).  Inoltre la V di Cramer risulta 0,35, quindi è più vicino a 0 che a 1, e questo conferma la debolezza della relazione.</w:t>
      </w:r>
    </w:p>
    <w:p w:rsidR="00000000" w:rsidDel="00000000" w:rsidP="00000000" w:rsidRDefault="00000000" w:rsidRPr="00000000" w14:paraId="00000182">
      <w:pPr>
        <w:pBdr>
          <w:top w:color="auto" w:space="0" w:sz="0" w:val="none"/>
          <w:bottom w:color="auto" w:space="0" w:sz="0" w:val="none"/>
          <w:between w:color="auto" w:space="0" w:sz="0" w:val="none"/>
        </w:pBd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3">
      <w:pPr>
        <w:pBdr>
          <w:top w:color="auto" w:space="0" w:sz="0" w:val="none"/>
          <w:bottom w:color="auto" w:space="0" w:sz="0" w:val="none"/>
          <w:between w:color="auto" w:space="0" w:sz="0" w:val="none"/>
        </w:pBd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dati ottenuti non supportano chiaramente la nostra ipotesi in quanto, sebbene siano presenti delle relazioni significative, si tratta di relazioni deboli o moderate e il numero di relazioni non significative è maggiore rispetto a quelle significative. Di conseguenza, non disponiamo di prove sufficienti per confermare con certezza la validità della nostra ipotesi.</w:t>
      </w:r>
    </w:p>
    <w:p w:rsidR="00000000" w:rsidDel="00000000" w:rsidP="00000000" w:rsidRDefault="00000000" w:rsidRPr="00000000" w14:paraId="00000184">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Ipotizziamo che un limite della nostra ricerca possa essere stata la somministrazione del questionario autocompilato, per cui le risposte potrebbero non avere alta attendibilità. I partecipanti potrebbero infatti aver risposto senza aver pienamente compreso le domande oppure le alternative di risposta da noi proposte potrebbero non corrispondere alla reale risposta del soggetto. Inoltre crediamo che sarebbe forse stato utile rivalutare le variabili prese in considerazione, quindi formulare altre domande. Un altro aspetto che potrebbe aver ridotto la validità delle conclusioni potrebbe essere stato il campione non sufficientemente ampio.</w:t>
      </w:r>
      <w:r w:rsidDel="00000000" w:rsidR="00000000" w:rsidRPr="00000000">
        <w:rPr>
          <w:rtl w:val="0"/>
        </w:rPr>
      </w:r>
    </w:p>
    <w:p w:rsidR="00000000" w:rsidDel="00000000" w:rsidP="00000000" w:rsidRDefault="00000000" w:rsidRPr="00000000" w14:paraId="00000185">
      <w:pPr>
        <w:shd w:fill="ffffff" w:val="clear"/>
        <w:spacing w:after="240"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9.5 CONFRONTO TRA ETÀ</w:t>
      </w:r>
    </w:p>
    <w:p w:rsidR="00000000" w:rsidDel="00000000" w:rsidP="00000000" w:rsidRDefault="00000000" w:rsidRPr="00000000" w14:paraId="00000186">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rendere più approfondita l’analisi dei dati, abbiamo effettuato un confronto tra i risultati ottenuti nei tre gruppi scolastici distinti: scuola primaria (classi quinte), secondaria di primo grado (medie) e secondaria di secondo grado (biennio). Lo scopo era comprendere se e come l’età </w:t>
      </w:r>
      <w:r w:rsidDel="00000000" w:rsidR="00000000" w:rsidRPr="00000000">
        <w:rPr>
          <w:rFonts w:ascii="Times New Roman" w:cs="Times New Roman" w:eastAsia="Times New Roman" w:hAnsi="Times New Roman"/>
          <w:sz w:val="24"/>
          <w:szCs w:val="24"/>
          <w:rtl w:val="0"/>
        </w:rPr>
        <w:t xml:space="preserve">influenzasse</w:t>
      </w:r>
      <w:r w:rsidDel="00000000" w:rsidR="00000000" w:rsidRPr="00000000">
        <w:rPr>
          <w:rFonts w:ascii="Times New Roman" w:cs="Times New Roman" w:eastAsia="Times New Roman" w:hAnsi="Times New Roman"/>
          <w:sz w:val="24"/>
          <w:szCs w:val="24"/>
          <w:rtl w:val="0"/>
        </w:rPr>
        <w:t xml:space="preserve"> il vissuto emotivo nello studio della matematica e il rendimento in questa disciplina.</w:t>
      </w:r>
    </w:p>
    <w:p w:rsidR="00000000" w:rsidDel="00000000" w:rsidP="00000000" w:rsidRDefault="00000000" w:rsidRPr="00000000" w14:paraId="00000187">
      <w:pPr>
        <w:shd w:fill="ffffff" w:val="clear"/>
        <w:spacing w:after="240"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Profitto scolastico</w:t>
      </w:r>
    </w:p>
    <w:p w:rsidR="00000000" w:rsidDel="00000000" w:rsidP="00000000" w:rsidRDefault="00000000" w:rsidRPr="00000000" w14:paraId="00000188">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rendimento maggiore è stato registrato nella scuola secondaria di secondo grado (92,3%), seguita dalla scuola primaria (83,3%). La fascia con rendimento più basso è risultata quella della scuola media, con solo il 42,1% degli studenti che ha ottenuto voti pari o superiori a 7. Questo dato potrebbe essere associato all’intensificarsi del programma didattico e a un momento critico nello sviluppo emotivo e cognitivo degli studenti.</w:t>
      </w:r>
    </w:p>
    <w:p w:rsidR="00000000" w:rsidDel="00000000" w:rsidP="00000000" w:rsidRDefault="00000000" w:rsidRPr="00000000" w14:paraId="00000189">
      <w:pPr>
        <w:shd w:fill="ffffff" w:val="clear"/>
        <w:spacing w:after="240"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Emozioni e apprendimento</w:t>
      </w:r>
    </w:p>
    <w:p w:rsidR="00000000" w:rsidDel="00000000" w:rsidP="00000000" w:rsidRDefault="00000000" w:rsidRPr="00000000" w14:paraId="0000018A">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Ansia: è presente in tutte le fasce, con leggera crescita nella fascia superiore (38,5%). </w:t>
      </w:r>
    </w:p>
    <w:p w:rsidR="00000000" w:rsidDel="00000000" w:rsidP="00000000" w:rsidRDefault="00000000" w:rsidRPr="00000000" w14:paraId="0000018B">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Frustrazione: è più alta nei bambini delle elementari (27,8%) e medie (26,3%), e cala significativamente nelle superiori (15,4%), segno di una migliore gestione emotiva.</w:t>
      </w:r>
    </w:p>
    <w:p w:rsidR="00000000" w:rsidDel="00000000" w:rsidP="00000000" w:rsidRDefault="00000000" w:rsidRPr="00000000" w14:paraId="0000018C">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Noia/difficoltà di concentrazione: risulta altissima nelle medie (100%), seguita dalle elementari (72,2%) e in misura minore dalle superiori (46,2%). Questo conferma che la fascia delle medie è particolarmente vulnerabile alla demotivazione e distrazione.</w:t>
      </w:r>
    </w:p>
    <w:p w:rsidR="00000000" w:rsidDel="00000000" w:rsidP="00000000" w:rsidRDefault="00000000" w:rsidRPr="00000000" w14:paraId="0000018D">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Emozioni positive: la soddisfazione e il desiderio di spiegare i concetti sono presenti in tutte le fasce, con valori superiori al 65%. In particolare, nelle superiori queste emozioni risultano forti (oltre 100%), segno di una maggiore consapevolezza metacognitiva.</w:t>
      </w:r>
    </w:p>
    <w:p w:rsidR="00000000" w:rsidDel="00000000" w:rsidP="00000000" w:rsidRDefault="00000000" w:rsidRPr="00000000" w14:paraId="0000018E">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Fiducia in sé: cresce con l’età, raggiungendo livelli molto alti nelle superiori (quasi 100%), mentre è più contenuta nelle elementari (44,4%), dove però il supporto esterno è ancora molto presente.</w:t>
      </w:r>
    </w:p>
    <w:p w:rsidR="00000000" w:rsidDel="00000000" w:rsidP="00000000" w:rsidRDefault="00000000" w:rsidRPr="00000000" w14:paraId="0000018F">
      <w:pPr>
        <w:shd w:fill="ffffff" w:val="clear"/>
        <w:spacing w:after="240"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Considerazioni finali</w:t>
      </w:r>
    </w:p>
    <w:p w:rsidR="00000000" w:rsidDel="00000000" w:rsidP="00000000" w:rsidRDefault="00000000" w:rsidRPr="00000000" w14:paraId="00000190">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confronto tra le fasce d’età evidenzia come la scuola media rappresenti un momento critico per la relazione tra emozioni e rendimento: in questa fase si registrano i livelli più alti di noia e concentrazione compromessa, accompagnati da un calo del profitto. Viceversa, gli studenti delle superiori sembrano aver sviluppato maggiore autoefficacia e resilienza emotiva, riuscendo a gestire le emozioni con impatto positivo sul rendimento. I bambini della primaria si mostrano generalmente positivi, ma cominciano a manifestare ansia e distrazione nei casi di minor fiducia.</w:t>
      </w:r>
    </w:p>
    <w:p w:rsidR="00000000" w:rsidDel="00000000" w:rsidP="00000000" w:rsidRDefault="00000000" w:rsidRPr="00000000" w14:paraId="00000191">
      <w:pPr>
        <w:shd w:fill="ffffff" w:val="clear"/>
        <w:spacing w:after="240"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9.6 CONFRONTO TRA GENERE</w:t>
      </w:r>
    </w:p>
    <w:p w:rsidR="00000000" w:rsidDel="00000000" w:rsidP="00000000" w:rsidRDefault="00000000" w:rsidRPr="00000000" w14:paraId="00000192">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rendere più approfondita l’analisi dei dati, abbiamo inoltre effettuato un confronto tra i risultati ottenuti rispetto al genere dei soggetti coinvolti. Lo scopo era il medesimo, cioè comprendere se e come il genere </w:t>
      </w:r>
      <w:r w:rsidDel="00000000" w:rsidR="00000000" w:rsidRPr="00000000">
        <w:rPr>
          <w:rFonts w:ascii="Times New Roman" w:cs="Times New Roman" w:eastAsia="Times New Roman" w:hAnsi="Times New Roman"/>
          <w:sz w:val="24"/>
          <w:szCs w:val="24"/>
          <w:rtl w:val="0"/>
        </w:rPr>
        <w:t xml:space="preserve">influenzasse</w:t>
      </w:r>
      <w:r w:rsidDel="00000000" w:rsidR="00000000" w:rsidRPr="00000000">
        <w:rPr>
          <w:rFonts w:ascii="Times New Roman" w:cs="Times New Roman" w:eastAsia="Times New Roman" w:hAnsi="Times New Roman"/>
          <w:sz w:val="24"/>
          <w:szCs w:val="24"/>
          <w:rtl w:val="0"/>
        </w:rPr>
        <w:t xml:space="preserve"> il vissuto emotivo nello studio della matematica e il rendimento in questa disciplina.</w:t>
      </w:r>
    </w:p>
    <w:p w:rsidR="00000000" w:rsidDel="00000000" w:rsidP="00000000" w:rsidRDefault="00000000" w:rsidRPr="00000000" w14:paraId="00000193">
      <w:pPr>
        <w:shd w:fill="ffffff" w:val="clear"/>
        <w:spacing w:after="240"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Profitto scolastico</w:t>
      </w:r>
    </w:p>
    <w:p w:rsidR="00000000" w:rsidDel="00000000" w:rsidP="00000000" w:rsidRDefault="00000000" w:rsidRPr="00000000" w14:paraId="00000194">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Gungsuh" w:cs="Gungsuh" w:eastAsia="Gungsuh" w:hAnsi="Gungsuh"/>
          <w:sz w:val="24"/>
          <w:szCs w:val="24"/>
          <w:rtl w:val="0"/>
        </w:rPr>
        <w:t xml:space="preserve">Per quanto riguarda i risultati scolastici in matematica, si osserva che tra i maschi, il 64% ha riportato voti  ≥ 7, mentre solo il 20% ha ottenuto voti &lt; 7.</w:t>
      </w:r>
    </w:p>
    <w:p w:rsidR="00000000" w:rsidDel="00000000" w:rsidP="00000000" w:rsidRDefault="00000000" w:rsidRPr="00000000" w14:paraId="00000195">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Gungsuh" w:cs="Gungsuh" w:eastAsia="Gungsuh" w:hAnsi="Gungsuh"/>
          <w:sz w:val="24"/>
          <w:szCs w:val="24"/>
          <w:rtl w:val="0"/>
        </w:rPr>
        <w:t xml:space="preserve">Al contrario, tra le femmine, il 76% ha conseguito voti ≥ 7, e soltanto il 4% ha riportato voti &lt; 7.</w:t>
      </w:r>
    </w:p>
    <w:p w:rsidR="00000000" w:rsidDel="00000000" w:rsidP="00000000" w:rsidRDefault="00000000" w:rsidRPr="00000000" w14:paraId="00000196">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femmine dunque, mostrano un rendimento scolastico più alto nella matematica rispetto ai maschi.</w:t>
      </w:r>
    </w:p>
    <w:p w:rsidR="00000000" w:rsidDel="00000000" w:rsidP="00000000" w:rsidRDefault="00000000" w:rsidRPr="00000000" w14:paraId="00000197">
      <w:pPr>
        <w:shd w:fill="ffffff" w:val="clear"/>
        <w:spacing w:after="240"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Emozioni e apprendimento</w:t>
      </w:r>
    </w:p>
    <w:p w:rsidR="00000000" w:rsidDel="00000000" w:rsidP="00000000" w:rsidRDefault="00000000" w:rsidRPr="00000000" w14:paraId="00000198">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Pausa durante lo studio: Il 28% dei maschi dichiara di fare spesso pause durante lo studio, contro il 20% delle femmine. I maschi tendono leggermente di più a interrompere lo studio con pause, possibile strategia per gestire fatica o distrazione.</w:t>
      </w:r>
    </w:p>
    <w:p w:rsidR="00000000" w:rsidDel="00000000" w:rsidP="00000000" w:rsidRDefault="00000000" w:rsidRPr="00000000" w14:paraId="00000199">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Ansia: Le femmine mostrano ansia soprattutto attraverso comportamenti corporei evidenti: il 20% si morde le unghie (contro il 4% dei maschi) e il 24% mostra irrequietezza (contro il 16%). Al contrario, nei maschi è più frequente la sudorazione (8% contro il 4% delle femmine).</w:t>
      </w:r>
    </w:p>
    <w:p w:rsidR="00000000" w:rsidDel="00000000" w:rsidP="00000000" w:rsidRDefault="00000000" w:rsidRPr="00000000" w14:paraId="0000019A">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Noia/Difficoltà di concentrazione: Il 40% dei maschi dichiara di avere difficoltà a concentrarsi, contro il 28% delle femmine.</w:t>
      </w:r>
    </w:p>
    <w:p w:rsidR="00000000" w:rsidDel="00000000" w:rsidP="00000000" w:rsidRDefault="00000000" w:rsidRPr="00000000" w14:paraId="0000019B">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Desiderio di spiegare un concetto: Il 24% delle femmine e il 20% dei maschi dichiara di provare il desiderio di spiegare i concetti appresi. Differenza minima, ma le femmine risultano leggermente più propense a condividere le proprie conoscenze.</w:t>
      </w:r>
    </w:p>
    <w:p w:rsidR="00000000" w:rsidDel="00000000" w:rsidP="00000000" w:rsidRDefault="00000000" w:rsidRPr="00000000" w14:paraId="0000019C">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Soddisfazione dopo aver risolto un problema: Il 68% di entrambi i gruppi prova soddisfazione dopo aver risolto un problema di matematica. Questo è un indicatore positivo comune, che mostra come il superamento delle difficoltà sia vissuto come esperienza gratificante indipendentemente dal genere.</w:t>
      </w:r>
    </w:p>
    <w:p w:rsidR="00000000" w:rsidDel="00000000" w:rsidP="00000000" w:rsidRDefault="00000000" w:rsidRPr="00000000" w14:paraId="0000019D">
      <w:pPr>
        <w:shd w:fill="ffffff" w:val="clea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E">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Difficoltà a dormire a causa della matematica: Solo il 4% delle femmine dichiara di avere difficoltà a dormire per pensieri legati alla matematica; nessun maschio ha riportato questo sintomo. Pur con valori molto bassi, lo stress emotivo legato alla materia sembra colpire principalmente il genere femminile in termini di ripercussioni sul sonno.</w:t>
      </w:r>
    </w:p>
    <w:p w:rsidR="00000000" w:rsidDel="00000000" w:rsidP="00000000" w:rsidRDefault="00000000" w:rsidRPr="00000000" w14:paraId="0000019F">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Distrazione: Il 48% dei maschi e il 44% delle femmine dichiarano di distrarsi facilmente durante lo studio.</w:t>
      </w:r>
    </w:p>
    <w:p w:rsidR="00000000" w:rsidDel="00000000" w:rsidP="00000000" w:rsidRDefault="00000000" w:rsidRPr="00000000" w14:paraId="000001A0">
      <w:pPr>
        <w:shd w:fill="ffffff" w:val="clear"/>
        <w:spacing w:after="240"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Considerazioni finali</w:t>
      </w:r>
    </w:p>
    <w:p w:rsidR="00000000" w:rsidDel="00000000" w:rsidP="00000000" w:rsidRDefault="00000000" w:rsidRPr="00000000" w14:paraId="000001A1">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Esiste una relazione tra le emozioni e il rendimento scolastico in matematica: le emozioni, soprattutto l’ansia e la distrazione, sono presenti in entrambi i generi, ma hanno un impatto più dichiarato sul rendimento delle femmine (48% contro 36%).</w:t>
      </w:r>
    </w:p>
    <w:p w:rsidR="00000000" w:rsidDel="00000000" w:rsidP="00000000" w:rsidRDefault="00000000" w:rsidRPr="00000000" w14:paraId="000001A2">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genere incide su come vengono vissute le emozioni: le femmine manifestano più segnali corporei di ansia, mentre i maschi mostrano più difficoltà di concentrazione. Inoltre, le femmine dichiarano più bisogno di tempo, ma meno bisogno di aiuto, mostrando un mix di insicurezza e autonomia. Tuttavia, la soddisfazione nel risolvere problemi è un punto di forza comune.</w:t>
      </w:r>
    </w:p>
    <w:p w:rsidR="00000000" w:rsidDel="00000000" w:rsidP="00000000" w:rsidRDefault="00000000" w:rsidRPr="00000000" w14:paraId="000001A3">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10 AUTORIFLESSIONE</w:t>
      </w:r>
      <w:r w:rsidDel="00000000" w:rsidR="00000000" w:rsidRPr="00000000">
        <w:rPr>
          <w:rtl w:val="0"/>
        </w:rPr>
      </w:r>
    </w:p>
    <w:p w:rsidR="00000000" w:rsidDel="00000000" w:rsidP="00000000" w:rsidRDefault="00000000" w:rsidRPr="00000000" w14:paraId="000001A4">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Durante il processo di realizzazione della nostra ricerca ci siamo trovate ad affrontare diversi ostacoli. Una delle difficoltà incontrate è stata trovare un articolo adatto, infatti nonostante credessimo fosse un tema ampiamente affrontato, non abbiamo trovato subito un articolo attendibile e coerente con la nostra ricerca.</w:t>
      </w:r>
    </w:p>
    <w:p w:rsidR="00000000" w:rsidDel="00000000" w:rsidP="00000000" w:rsidRDefault="00000000" w:rsidRPr="00000000" w14:paraId="000001A5">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Inoltre, durante l’analisi dei dati, abbiamo notato </w:t>
      </w:r>
      <w:r w:rsidDel="00000000" w:rsidR="00000000" w:rsidRPr="00000000">
        <w:rPr>
          <w:rFonts w:ascii="Times New Roman" w:cs="Times New Roman" w:eastAsia="Times New Roman" w:hAnsi="Times New Roman"/>
          <w:sz w:val="24"/>
          <w:szCs w:val="24"/>
          <w:rtl w:val="0"/>
        </w:rPr>
        <w:t xml:space="preserve">un’incompletezza</w:t>
      </w:r>
      <w:r w:rsidDel="00000000" w:rsidR="00000000" w:rsidRPr="00000000">
        <w:rPr>
          <w:rFonts w:ascii="Times New Roman" w:cs="Times New Roman" w:eastAsia="Times New Roman" w:hAnsi="Times New Roman"/>
          <w:sz w:val="24"/>
          <w:szCs w:val="24"/>
          <w:rtl w:val="0"/>
        </w:rPr>
        <w:t xml:space="preserve"> relativa alle domande 14, 15 e 18 del questionario. I soggetti coinvolti nella ricerca hanno manifestato difficoltà nel rispondere a tali domande in quanto tra le alternative da noi proposte mancavano delle risposte intermedie tra una risposta unicamente positiva ed una completamente negativa.</w:t>
      </w:r>
    </w:p>
    <w:p w:rsidR="00000000" w:rsidDel="00000000" w:rsidP="00000000" w:rsidRDefault="00000000" w:rsidRPr="00000000" w14:paraId="000001A6">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Infine abbiamo inizialmente avuto difficoltà a comprendere il funzionamento del programma JsStat, ma nonostante questi inconvenienti, grazie alla cooperazione, siamo riuscite a portare a termine la nostra ricerca.</w:t>
      </w:r>
    </w:p>
    <w:p w:rsidR="00000000" w:rsidDel="00000000" w:rsidP="00000000" w:rsidRDefault="00000000" w:rsidRPr="00000000" w14:paraId="000001A7">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Tuttavia riteniamo che un punto di forza della nostra ricerca potrebbe essere rappresentato dalla scelta di un campione eterogeneo poiché ci ha permesso di eseguire un confronto, consentendoci di analizzare eventuali somiglianze o differenze tra età e genere diversi.</w:t>
      </w:r>
    </w:p>
    <w:p w:rsidR="00000000" w:rsidDel="00000000" w:rsidP="00000000" w:rsidRDefault="00000000" w:rsidRPr="00000000" w14:paraId="000001A8">
      <w:pPr>
        <w:shd w:fill="ffffff" w:val="clea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Grazie a questa esperienza abbiamo avuto la possibilità di indagare un tema di nostro interesse e l’opportunità di </w:t>
      </w:r>
      <w:r w:rsidDel="00000000" w:rsidR="00000000" w:rsidRPr="00000000">
        <w:rPr>
          <w:rFonts w:ascii="Times New Roman" w:cs="Times New Roman" w:eastAsia="Times New Roman" w:hAnsi="Times New Roman"/>
          <w:sz w:val="24"/>
          <w:szCs w:val="24"/>
          <w:rtl w:val="0"/>
        </w:rPr>
        <w:t xml:space="preserve">rapportarci</w:t>
      </w:r>
      <w:r w:rsidDel="00000000" w:rsidR="00000000" w:rsidRPr="00000000">
        <w:rPr>
          <w:rFonts w:ascii="Times New Roman" w:cs="Times New Roman" w:eastAsia="Times New Roman" w:hAnsi="Times New Roman"/>
          <w:sz w:val="24"/>
          <w:szCs w:val="24"/>
          <w:rtl w:val="0"/>
        </w:rPr>
        <w:t xml:space="preserve"> in modo diretto con i soggetti coinvolti, applicando le conoscenze teoriche acquisite in campo educativo e permettendoci di sviluppare competenze utili non solo per la nostra formazione, ma anche per affrontare sfide future.</w:t>
      </w:r>
    </w:p>
    <w:p w:rsidR="00000000" w:rsidDel="00000000" w:rsidP="00000000" w:rsidRDefault="00000000" w:rsidRPr="00000000" w14:paraId="000001A9">
      <w:pPr>
        <w:shd w:fill="ffffff" w:val="clear"/>
        <w:spacing w:after="240" w:before="240" w:lineRule="auto"/>
        <w:rPr>
          <w:rFonts w:ascii="Times New Roman" w:cs="Times New Roman" w:eastAsia="Times New Roman" w:hAnsi="Times New Roman"/>
          <w:sz w:val="24"/>
          <w:szCs w:val="24"/>
        </w:rPr>
      </w:pPr>
      <w:r w:rsidDel="00000000" w:rsidR="00000000" w:rsidRPr="00000000">
        <w:rPr>
          <w:rtl w:val="0"/>
        </w:rPr>
      </w:r>
    </w:p>
    <w:sectPr>
      <w:headerReference r:id="rId70" w:type="default"/>
      <w:footerReference r:id="rId71" w:type="default"/>
      <w:pgSz w:h="16834" w:w="11909" w:orient="portrait"/>
      <w:pgMar w:bottom="1440" w:top="1440" w:left="1417.3228346456694"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Gungsuh"/>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A">
    <w:pPr>
      <w:rPr/>
    </w:pPr>
    <w:r w:rsidDel="00000000" w:rsidR="00000000" w:rsidRPr="00000000">
      <w:rPr>
        <w:rtl w:val="0"/>
      </w:rPr>
    </w:r>
  </w:p>
  <w:p w:rsidR="00000000" w:rsidDel="00000000" w:rsidP="00000000" w:rsidRDefault="00000000" w:rsidRPr="00000000" w14:paraId="000001AB">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C">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it"/>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29.png"/><Relationship Id="rId44" Type="http://schemas.openxmlformats.org/officeDocument/2006/relationships/image" Target="media/image25.png"/><Relationship Id="rId43" Type="http://schemas.openxmlformats.org/officeDocument/2006/relationships/image" Target="media/image26.png"/><Relationship Id="rId46" Type="http://schemas.openxmlformats.org/officeDocument/2006/relationships/image" Target="media/image10.png"/><Relationship Id="rId45" Type="http://schemas.openxmlformats.org/officeDocument/2006/relationships/image" Target="media/image1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onlinelibrary.wiley.com/authored-by/Gow/Andrew+Douglas+Isherwood" TargetMode="External"/><Relationship Id="rId48" Type="http://schemas.openxmlformats.org/officeDocument/2006/relationships/image" Target="media/image51.png"/><Relationship Id="rId47" Type="http://schemas.openxmlformats.org/officeDocument/2006/relationships/image" Target="media/image55.png"/><Relationship Id="rId49" Type="http://schemas.openxmlformats.org/officeDocument/2006/relationships/image" Target="media/image60.png"/><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41.png"/><Relationship Id="rId8" Type="http://schemas.openxmlformats.org/officeDocument/2006/relationships/hyperlink" Target="https://onlinelibrary.wiley.com/authored-by/Li/Lu" TargetMode="External"/><Relationship Id="rId31" Type="http://schemas.openxmlformats.org/officeDocument/2006/relationships/image" Target="media/image58.png"/><Relationship Id="rId30" Type="http://schemas.openxmlformats.org/officeDocument/2006/relationships/image" Target="media/image11.png"/><Relationship Id="rId33" Type="http://schemas.openxmlformats.org/officeDocument/2006/relationships/image" Target="media/image54.png"/><Relationship Id="rId32" Type="http://schemas.openxmlformats.org/officeDocument/2006/relationships/image" Target="media/image21.png"/><Relationship Id="rId35" Type="http://schemas.openxmlformats.org/officeDocument/2006/relationships/image" Target="media/image52.png"/><Relationship Id="rId34" Type="http://schemas.openxmlformats.org/officeDocument/2006/relationships/image" Target="media/image24.png"/><Relationship Id="rId71" Type="http://schemas.openxmlformats.org/officeDocument/2006/relationships/footer" Target="footer1.xml"/><Relationship Id="rId70" Type="http://schemas.openxmlformats.org/officeDocument/2006/relationships/header" Target="header1.xml"/><Relationship Id="rId37" Type="http://schemas.openxmlformats.org/officeDocument/2006/relationships/image" Target="media/image30.png"/><Relationship Id="rId36" Type="http://schemas.openxmlformats.org/officeDocument/2006/relationships/image" Target="media/image7.png"/><Relationship Id="rId39" Type="http://schemas.openxmlformats.org/officeDocument/2006/relationships/image" Target="media/image28.png"/><Relationship Id="rId38" Type="http://schemas.openxmlformats.org/officeDocument/2006/relationships/image" Target="media/image44.png"/><Relationship Id="rId62" Type="http://schemas.openxmlformats.org/officeDocument/2006/relationships/image" Target="media/image40.png"/><Relationship Id="rId61" Type="http://schemas.openxmlformats.org/officeDocument/2006/relationships/image" Target="media/image1.png"/><Relationship Id="rId20" Type="http://schemas.openxmlformats.org/officeDocument/2006/relationships/image" Target="media/image45.png"/><Relationship Id="rId64" Type="http://schemas.openxmlformats.org/officeDocument/2006/relationships/image" Target="media/image6.png"/><Relationship Id="rId63" Type="http://schemas.openxmlformats.org/officeDocument/2006/relationships/image" Target="media/image8.png"/><Relationship Id="rId22" Type="http://schemas.openxmlformats.org/officeDocument/2006/relationships/image" Target="media/image57.png"/><Relationship Id="rId66" Type="http://schemas.openxmlformats.org/officeDocument/2006/relationships/image" Target="media/image18.png"/><Relationship Id="rId21" Type="http://schemas.openxmlformats.org/officeDocument/2006/relationships/image" Target="media/image49.png"/><Relationship Id="rId65" Type="http://schemas.openxmlformats.org/officeDocument/2006/relationships/image" Target="media/image42.png"/><Relationship Id="rId24" Type="http://schemas.openxmlformats.org/officeDocument/2006/relationships/image" Target="media/image37.png"/><Relationship Id="rId68" Type="http://schemas.openxmlformats.org/officeDocument/2006/relationships/image" Target="media/image39.png"/><Relationship Id="rId23" Type="http://schemas.openxmlformats.org/officeDocument/2006/relationships/image" Target="media/image47.png"/><Relationship Id="rId67" Type="http://schemas.openxmlformats.org/officeDocument/2006/relationships/image" Target="media/image9.png"/><Relationship Id="rId60" Type="http://schemas.openxmlformats.org/officeDocument/2006/relationships/image" Target="media/image50.png"/><Relationship Id="rId26" Type="http://schemas.openxmlformats.org/officeDocument/2006/relationships/image" Target="media/image15.png"/><Relationship Id="rId25" Type="http://schemas.openxmlformats.org/officeDocument/2006/relationships/image" Target="media/image33.png"/><Relationship Id="rId69" Type="http://schemas.openxmlformats.org/officeDocument/2006/relationships/image" Target="media/image56.png"/><Relationship Id="rId28" Type="http://schemas.openxmlformats.org/officeDocument/2006/relationships/image" Target="media/image13.png"/><Relationship Id="rId27" Type="http://schemas.openxmlformats.org/officeDocument/2006/relationships/image" Target="media/image43.png"/><Relationship Id="rId29" Type="http://schemas.openxmlformats.org/officeDocument/2006/relationships/image" Target="media/image20.png"/><Relationship Id="rId51" Type="http://schemas.openxmlformats.org/officeDocument/2006/relationships/image" Target="media/image46.png"/><Relationship Id="rId50" Type="http://schemas.openxmlformats.org/officeDocument/2006/relationships/image" Target="media/image38.png"/><Relationship Id="rId53" Type="http://schemas.openxmlformats.org/officeDocument/2006/relationships/image" Target="media/image5.png"/><Relationship Id="rId52" Type="http://schemas.openxmlformats.org/officeDocument/2006/relationships/image" Target="media/image48.png"/><Relationship Id="rId11" Type="http://schemas.openxmlformats.org/officeDocument/2006/relationships/hyperlink" Target="https://onlinelibrary.wiley.com/doi/full/10.1111/mbe.12244?casa_token=VXZ2GAc0xZcAAAAA%3A1T37DUYCorZ7ZawXpaFfW0kGjcmqMN2voCY06bOC7pgouxPwg17RcJOlwhZlGNPe38v9L9mZAjxXD8o" TargetMode="External"/><Relationship Id="rId55" Type="http://schemas.openxmlformats.org/officeDocument/2006/relationships/image" Target="media/image4.png"/><Relationship Id="rId10" Type="http://schemas.openxmlformats.org/officeDocument/2006/relationships/hyperlink" Target="https://onlinelibrary.wiley.com/authored-by/Zhou/Jiaxian" TargetMode="External"/><Relationship Id="rId54" Type="http://schemas.openxmlformats.org/officeDocument/2006/relationships/image" Target="media/image53.png"/><Relationship Id="rId13" Type="http://schemas.openxmlformats.org/officeDocument/2006/relationships/image" Target="media/image59.png"/><Relationship Id="rId57" Type="http://schemas.openxmlformats.org/officeDocument/2006/relationships/image" Target="media/image3.png"/><Relationship Id="rId12" Type="http://schemas.openxmlformats.org/officeDocument/2006/relationships/image" Target="media/image16.png"/><Relationship Id="rId56" Type="http://schemas.openxmlformats.org/officeDocument/2006/relationships/image" Target="media/image23.png"/><Relationship Id="rId15" Type="http://schemas.openxmlformats.org/officeDocument/2006/relationships/image" Target="media/image34.png"/><Relationship Id="rId59" Type="http://schemas.openxmlformats.org/officeDocument/2006/relationships/image" Target="media/image31.png"/><Relationship Id="rId14" Type="http://schemas.openxmlformats.org/officeDocument/2006/relationships/image" Target="media/image17.png"/><Relationship Id="rId58" Type="http://schemas.openxmlformats.org/officeDocument/2006/relationships/image" Target="media/image22.png"/><Relationship Id="rId17" Type="http://schemas.openxmlformats.org/officeDocument/2006/relationships/image" Target="media/image14.png"/><Relationship Id="rId16" Type="http://schemas.openxmlformats.org/officeDocument/2006/relationships/image" Target="media/image32.png"/><Relationship Id="rId19" Type="http://schemas.openxmlformats.org/officeDocument/2006/relationships/image" Target="media/image27.png"/><Relationship Id="rId18"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