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F68CA" w14:textId="3573AE9F" w:rsidR="003E248F" w:rsidRDefault="705734CD" w:rsidP="7C29BF56">
      <w:pPr>
        <w:rPr>
          <w:rFonts w:ascii="Times New Roman" w:eastAsia="Times New Roman" w:hAnsi="Times New Roman" w:cs="Times New Roman"/>
        </w:rPr>
      </w:pPr>
      <w:r>
        <w:rPr>
          <w:noProof/>
        </w:rPr>
        <w:drawing>
          <wp:anchor distT="0" distB="0" distL="114300" distR="114300" simplePos="0" relativeHeight="251658240" behindDoc="0" locked="0" layoutInCell="1" allowOverlap="1" wp14:anchorId="3FBFB7B9" wp14:editId="5B28BA9C">
            <wp:simplePos x="0" y="0"/>
            <wp:positionH relativeFrom="column">
              <wp:posOffset>1733550</wp:posOffset>
            </wp:positionH>
            <wp:positionV relativeFrom="paragraph">
              <wp:posOffset>-333375</wp:posOffset>
            </wp:positionV>
            <wp:extent cx="2654853" cy="3314700"/>
            <wp:effectExtent l="0" t="0" r="0" b="0"/>
            <wp:wrapNone/>
            <wp:docPr id="4781898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89814" name="Picture 478189814"/>
                    <pic:cNvPicPr/>
                  </pic:nvPicPr>
                  <pic:blipFill>
                    <a:blip r:embed="rId7">
                      <a:extLst>
                        <a:ext uri="{28A0092B-C50C-407E-A947-70E740481C1C}">
                          <a14:useLocalDpi xmlns:a14="http://schemas.microsoft.com/office/drawing/2010/main"/>
                        </a:ext>
                      </a:extLst>
                    </a:blip>
                    <a:stretch>
                      <a:fillRect/>
                    </a:stretch>
                  </pic:blipFill>
                  <pic:spPr>
                    <a:xfrm>
                      <a:off x="0" y="0"/>
                      <a:ext cx="2654853" cy="3314700"/>
                    </a:xfrm>
                    <a:prstGeom prst="rect">
                      <a:avLst/>
                    </a:prstGeom>
                  </pic:spPr>
                </pic:pic>
              </a:graphicData>
            </a:graphic>
            <wp14:sizeRelH relativeFrom="page">
              <wp14:pctWidth>0</wp14:pctWidth>
            </wp14:sizeRelH>
            <wp14:sizeRelV relativeFrom="page">
              <wp14:pctHeight>0</wp14:pctHeight>
            </wp14:sizeRelV>
          </wp:anchor>
        </w:drawing>
      </w:r>
    </w:p>
    <w:p w14:paraId="7CFDC464" w14:textId="77777777" w:rsidR="005225B8" w:rsidRDefault="005225B8" w:rsidP="7C29BF56">
      <w:pPr>
        <w:rPr>
          <w:rFonts w:ascii="Times New Roman" w:eastAsia="Times New Roman" w:hAnsi="Times New Roman" w:cs="Times New Roman"/>
        </w:rPr>
      </w:pPr>
    </w:p>
    <w:p w14:paraId="54AF42D7" w14:textId="77777777" w:rsidR="005225B8" w:rsidRDefault="005225B8" w:rsidP="7C29BF56">
      <w:pPr>
        <w:rPr>
          <w:rFonts w:ascii="Times New Roman" w:eastAsia="Times New Roman" w:hAnsi="Times New Roman" w:cs="Times New Roman"/>
        </w:rPr>
      </w:pPr>
    </w:p>
    <w:p w14:paraId="4A9632A5" w14:textId="77777777" w:rsidR="005225B8" w:rsidRDefault="005225B8" w:rsidP="7C29BF56">
      <w:pPr>
        <w:rPr>
          <w:rFonts w:ascii="Times New Roman" w:eastAsia="Times New Roman" w:hAnsi="Times New Roman" w:cs="Times New Roman"/>
        </w:rPr>
      </w:pPr>
    </w:p>
    <w:p w14:paraId="4EA53A5E" w14:textId="77777777" w:rsidR="005225B8" w:rsidRDefault="005225B8" w:rsidP="7C29BF56">
      <w:pPr>
        <w:rPr>
          <w:rFonts w:ascii="Times New Roman" w:eastAsia="Times New Roman" w:hAnsi="Times New Roman" w:cs="Times New Roman"/>
        </w:rPr>
      </w:pPr>
    </w:p>
    <w:p w14:paraId="767D8782" w14:textId="77777777" w:rsidR="005225B8" w:rsidRDefault="005225B8" w:rsidP="7C29BF56">
      <w:pPr>
        <w:rPr>
          <w:rFonts w:ascii="Times New Roman" w:eastAsia="Times New Roman" w:hAnsi="Times New Roman" w:cs="Times New Roman"/>
        </w:rPr>
      </w:pPr>
    </w:p>
    <w:p w14:paraId="354C4862" w14:textId="77777777" w:rsidR="005225B8" w:rsidRDefault="005225B8" w:rsidP="7C29BF56">
      <w:pPr>
        <w:rPr>
          <w:rFonts w:ascii="Times New Roman" w:eastAsia="Times New Roman" w:hAnsi="Times New Roman" w:cs="Times New Roman"/>
        </w:rPr>
      </w:pPr>
    </w:p>
    <w:p w14:paraId="6AC381C4" w14:textId="77777777" w:rsidR="005225B8" w:rsidRDefault="005225B8" w:rsidP="7C29BF56">
      <w:pPr>
        <w:rPr>
          <w:rFonts w:ascii="Times New Roman" w:eastAsia="Times New Roman" w:hAnsi="Times New Roman" w:cs="Times New Roman"/>
        </w:rPr>
      </w:pPr>
    </w:p>
    <w:p w14:paraId="2A446B61" w14:textId="77777777" w:rsidR="005225B8" w:rsidRDefault="005225B8" w:rsidP="7C29BF56">
      <w:pPr>
        <w:rPr>
          <w:rFonts w:ascii="Times New Roman" w:eastAsia="Times New Roman" w:hAnsi="Times New Roman" w:cs="Times New Roman"/>
        </w:rPr>
      </w:pPr>
    </w:p>
    <w:p w14:paraId="0B9FB420" w14:textId="77777777" w:rsidR="005225B8" w:rsidRDefault="005225B8" w:rsidP="7C29BF56">
      <w:pPr>
        <w:rPr>
          <w:rFonts w:ascii="Times New Roman" w:eastAsia="Times New Roman" w:hAnsi="Times New Roman" w:cs="Times New Roman"/>
        </w:rPr>
      </w:pPr>
    </w:p>
    <w:p w14:paraId="5B57E798" w14:textId="77777777" w:rsidR="005225B8" w:rsidRDefault="005225B8" w:rsidP="7C29BF56">
      <w:pPr>
        <w:rPr>
          <w:rFonts w:ascii="Times New Roman" w:eastAsia="Times New Roman" w:hAnsi="Times New Roman" w:cs="Times New Roman"/>
        </w:rPr>
      </w:pPr>
    </w:p>
    <w:p w14:paraId="3853432A" w14:textId="77777777" w:rsidR="005225B8" w:rsidRDefault="005225B8" w:rsidP="7C29BF56">
      <w:pPr>
        <w:rPr>
          <w:rFonts w:ascii="Times New Roman" w:eastAsia="Times New Roman" w:hAnsi="Times New Roman" w:cs="Times New Roman"/>
        </w:rPr>
      </w:pPr>
    </w:p>
    <w:p w14:paraId="75B8CF81" w14:textId="77777777" w:rsidR="005225B8" w:rsidRDefault="005225B8" w:rsidP="7C29BF56">
      <w:pPr>
        <w:spacing w:line="240" w:lineRule="auto"/>
        <w:rPr>
          <w:rFonts w:ascii="Times New Roman" w:eastAsia="Times New Roman" w:hAnsi="Times New Roman" w:cs="Times New Roman"/>
        </w:rPr>
      </w:pPr>
    </w:p>
    <w:p w14:paraId="6157F42F" w14:textId="04EA875E" w:rsidR="005225B8" w:rsidRDefault="58A5CD19" w:rsidP="7C29BF56">
      <w:pPr>
        <w:spacing w:line="240" w:lineRule="auto"/>
        <w:jc w:val="center"/>
        <w:rPr>
          <w:rFonts w:ascii="Times New Roman" w:eastAsia="Times New Roman" w:hAnsi="Times New Roman" w:cs="Times New Roman"/>
          <w:b/>
          <w:bCs/>
          <w:sz w:val="36"/>
          <w:szCs w:val="36"/>
        </w:rPr>
      </w:pPr>
      <w:r w:rsidRPr="7C29BF56">
        <w:rPr>
          <w:rFonts w:ascii="Times New Roman" w:eastAsia="Times New Roman" w:hAnsi="Times New Roman" w:cs="Times New Roman"/>
          <w:b/>
          <w:bCs/>
          <w:sz w:val="36"/>
          <w:szCs w:val="36"/>
        </w:rPr>
        <w:t>Università degli studi di Torino facoltà di filosofia e scienze dell'educazione</w:t>
      </w:r>
    </w:p>
    <w:p w14:paraId="5A7E28FA" w14:textId="1B520C4B" w:rsidR="005225B8" w:rsidRDefault="005225B8" w:rsidP="7C29BF56">
      <w:pPr>
        <w:spacing w:line="240" w:lineRule="auto"/>
        <w:jc w:val="center"/>
        <w:rPr>
          <w:rFonts w:ascii="Times New Roman" w:eastAsia="Times New Roman" w:hAnsi="Times New Roman" w:cs="Times New Roman"/>
          <w:b/>
          <w:bCs/>
          <w:sz w:val="28"/>
          <w:szCs w:val="28"/>
        </w:rPr>
      </w:pPr>
    </w:p>
    <w:p w14:paraId="1EF000B8" w14:textId="7881477E" w:rsidR="005225B8" w:rsidRDefault="58A5CD19" w:rsidP="7C29BF56">
      <w:pPr>
        <w:spacing w:line="240" w:lineRule="auto"/>
        <w:jc w:val="center"/>
        <w:rPr>
          <w:rFonts w:ascii="Times New Roman" w:eastAsia="Times New Roman" w:hAnsi="Times New Roman" w:cs="Times New Roman"/>
          <w:b/>
          <w:bCs/>
          <w:sz w:val="24"/>
          <w:szCs w:val="24"/>
        </w:rPr>
      </w:pPr>
      <w:r w:rsidRPr="7C29BF56">
        <w:rPr>
          <w:rFonts w:ascii="Times New Roman" w:eastAsia="Times New Roman" w:hAnsi="Times New Roman" w:cs="Times New Roman"/>
          <w:b/>
          <w:bCs/>
          <w:sz w:val="24"/>
          <w:szCs w:val="24"/>
        </w:rPr>
        <w:t>Corso di laurea in scienze dell'educazione</w:t>
      </w:r>
    </w:p>
    <w:p w14:paraId="61B4B61A" w14:textId="3F569934" w:rsidR="005225B8" w:rsidRDefault="58A5CD19" w:rsidP="7C29BF56">
      <w:pPr>
        <w:spacing w:line="240" w:lineRule="auto"/>
        <w:jc w:val="center"/>
        <w:rPr>
          <w:rFonts w:ascii="Times New Roman" w:eastAsia="Times New Roman" w:hAnsi="Times New Roman" w:cs="Times New Roman"/>
        </w:rPr>
      </w:pPr>
      <w:r w:rsidRPr="7C29BF56">
        <w:rPr>
          <w:rFonts w:ascii="Times New Roman" w:eastAsia="Times New Roman" w:hAnsi="Times New Roman" w:cs="Times New Roman"/>
        </w:rPr>
        <w:t>Anno accademico 2025/26</w:t>
      </w:r>
    </w:p>
    <w:p w14:paraId="176A3749" w14:textId="0CBDF6E8" w:rsidR="005225B8" w:rsidRDefault="005225B8" w:rsidP="7C29BF56">
      <w:pPr>
        <w:spacing w:line="240" w:lineRule="auto"/>
        <w:jc w:val="center"/>
        <w:rPr>
          <w:rFonts w:ascii="Times New Roman" w:eastAsia="Times New Roman" w:hAnsi="Times New Roman" w:cs="Times New Roman"/>
        </w:rPr>
      </w:pPr>
    </w:p>
    <w:p w14:paraId="1C295D11" w14:textId="60A505E3" w:rsidR="005225B8" w:rsidRDefault="58A5CD19" w:rsidP="7C29BF56">
      <w:pPr>
        <w:spacing w:line="240" w:lineRule="auto"/>
        <w:jc w:val="center"/>
        <w:rPr>
          <w:rFonts w:ascii="Times New Roman" w:eastAsia="Times New Roman" w:hAnsi="Times New Roman" w:cs="Times New Roman"/>
          <w:b/>
          <w:bCs/>
        </w:rPr>
      </w:pPr>
      <w:r w:rsidRPr="7C29BF56">
        <w:rPr>
          <w:rFonts w:ascii="Times New Roman" w:eastAsia="Times New Roman" w:hAnsi="Times New Roman" w:cs="Times New Roman"/>
          <w:b/>
          <w:bCs/>
        </w:rPr>
        <w:t>Corso di pedagogia sperimentale</w:t>
      </w:r>
    </w:p>
    <w:p w14:paraId="4D48148D" w14:textId="3F217212" w:rsidR="005225B8" w:rsidRDefault="58A5CD19" w:rsidP="7C29BF56">
      <w:pPr>
        <w:spacing w:line="240" w:lineRule="auto"/>
        <w:jc w:val="center"/>
        <w:rPr>
          <w:rFonts w:ascii="Times New Roman" w:eastAsia="Times New Roman" w:hAnsi="Times New Roman" w:cs="Times New Roman"/>
        </w:rPr>
      </w:pPr>
      <w:r w:rsidRPr="7C29BF56">
        <w:rPr>
          <w:rFonts w:ascii="Times New Roman" w:eastAsia="Times New Roman" w:hAnsi="Times New Roman" w:cs="Times New Roman"/>
        </w:rPr>
        <w:t>Prof. Roberto trinchero</w:t>
      </w:r>
    </w:p>
    <w:p w14:paraId="4C9E3488" w14:textId="42AB10AC" w:rsidR="005225B8" w:rsidRDefault="005225B8" w:rsidP="7C29BF56">
      <w:pPr>
        <w:spacing w:line="240" w:lineRule="auto"/>
        <w:jc w:val="center"/>
        <w:rPr>
          <w:rFonts w:ascii="Times New Roman" w:eastAsia="Times New Roman" w:hAnsi="Times New Roman" w:cs="Times New Roman"/>
        </w:rPr>
      </w:pPr>
    </w:p>
    <w:p w14:paraId="64BAC3CF" w14:textId="698F049C" w:rsidR="005225B8" w:rsidRDefault="58A5CD19" w:rsidP="7C29BF56">
      <w:pPr>
        <w:spacing w:line="240" w:lineRule="auto"/>
        <w:jc w:val="center"/>
        <w:rPr>
          <w:rFonts w:ascii="Times New Roman" w:eastAsia="Times New Roman" w:hAnsi="Times New Roman" w:cs="Times New Roman"/>
          <w:b/>
          <w:bCs/>
        </w:rPr>
      </w:pPr>
      <w:r w:rsidRPr="7C29BF56">
        <w:rPr>
          <w:rFonts w:ascii="Times New Roman" w:eastAsia="Times New Roman" w:hAnsi="Times New Roman" w:cs="Times New Roman"/>
          <w:b/>
          <w:bCs/>
        </w:rPr>
        <w:t>Rapporto di ricerca empirica</w:t>
      </w:r>
    </w:p>
    <w:p w14:paraId="170194BD" w14:textId="77777777" w:rsidR="00401F23" w:rsidRDefault="00401F23" w:rsidP="00401F23">
      <w:pPr>
        <w:jc w:val="center"/>
        <w:rPr>
          <w:rFonts w:ascii="Times New Roman" w:eastAsia="Times New Roman" w:hAnsi="Times New Roman" w:cs="Times New Roman"/>
        </w:rPr>
      </w:pPr>
      <w:r w:rsidRPr="23D5BC4D">
        <w:rPr>
          <w:rFonts w:ascii="Times New Roman" w:eastAsia="Times New Roman" w:hAnsi="Times New Roman" w:cs="Times New Roman"/>
        </w:rPr>
        <w:t>Vi è una relazione tra la frequenza dell’asilo nido e lo sviluppo dell’autonomia personale nei bambini di età compresa tra i 2 e i 3 anni?</w:t>
      </w:r>
    </w:p>
    <w:p w14:paraId="6FE7E271" w14:textId="5E2F5959" w:rsidR="005225B8" w:rsidRDefault="005225B8" w:rsidP="7C29BF56">
      <w:pPr>
        <w:jc w:val="center"/>
        <w:rPr>
          <w:rFonts w:ascii="Times New Roman" w:eastAsia="Times New Roman" w:hAnsi="Times New Roman" w:cs="Times New Roman"/>
        </w:rPr>
      </w:pPr>
    </w:p>
    <w:p w14:paraId="54DF4459" w14:textId="72635E02" w:rsidR="005225B8" w:rsidRDefault="58A5CD19" w:rsidP="7C29BF56">
      <w:pPr>
        <w:jc w:val="right"/>
        <w:rPr>
          <w:rFonts w:ascii="Times New Roman" w:eastAsia="Times New Roman" w:hAnsi="Times New Roman" w:cs="Times New Roman"/>
        </w:rPr>
      </w:pPr>
      <w:r w:rsidRPr="7C29BF56">
        <w:rPr>
          <w:rFonts w:ascii="Times New Roman" w:eastAsia="Times New Roman" w:hAnsi="Times New Roman" w:cs="Times New Roman"/>
        </w:rPr>
        <w:t>A cura di:</w:t>
      </w:r>
    </w:p>
    <w:p w14:paraId="4F704197" w14:textId="3BC4BBF1" w:rsidR="005225B8" w:rsidRDefault="6641C659" w:rsidP="7C29BF56">
      <w:pPr>
        <w:jc w:val="right"/>
        <w:rPr>
          <w:rFonts w:ascii="Times New Roman" w:eastAsia="Times New Roman" w:hAnsi="Times New Roman" w:cs="Times New Roman"/>
        </w:rPr>
      </w:pPr>
      <w:r w:rsidRPr="7C29BF56">
        <w:rPr>
          <w:rFonts w:ascii="Times New Roman" w:eastAsia="Times New Roman" w:hAnsi="Times New Roman" w:cs="Times New Roman"/>
        </w:rPr>
        <w:t xml:space="preserve">Molinaro Andrea </w:t>
      </w:r>
      <w:r w:rsidR="0A57CE2F" w:rsidRPr="7C29BF56">
        <w:rPr>
          <w:rFonts w:ascii="Times New Roman" w:eastAsia="Times New Roman" w:hAnsi="Times New Roman" w:cs="Times New Roman"/>
        </w:rPr>
        <w:t>1</w:t>
      </w:r>
      <w:r w:rsidRPr="7C29BF56">
        <w:rPr>
          <w:rFonts w:ascii="Times New Roman" w:eastAsia="Times New Roman" w:hAnsi="Times New Roman" w:cs="Times New Roman"/>
        </w:rPr>
        <w:t>0</w:t>
      </w:r>
      <w:r w:rsidR="0A57CE2F" w:rsidRPr="7C29BF56">
        <w:rPr>
          <w:rFonts w:ascii="Times New Roman" w:eastAsia="Times New Roman" w:hAnsi="Times New Roman" w:cs="Times New Roman"/>
        </w:rPr>
        <w:t>63669</w:t>
      </w:r>
    </w:p>
    <w:p w14:paraId="0FDBA2A3" w14:textId="1B1BEB82" w:rsidR="005225B8" w:rsidRDefault="005225B8" w:rsidP="7C29BF56">
      <w:pPr>
        <w:rPr>
          <w:rFonts w:ascii="Times New Roman" w:eastAsia="Times New Roman" w:hAnsi="Times New Roman" w:cs="Times New Roman"/>
        </w:rPr>
      </w:pPr>
    </w:p>
    <w:p w14:paraId="728A08CE" w14:textId="77777777" w:rsidR="005225B8" w:rsidRDefault="005225B8" w:rsidP="7C29BF56">
      <w:pPr>
        <w:rPr>
          <w:rFonts w:ascii="Times New Roman" w:eastAsia="Times New Roman" w:hAnsi="Times New Roman" w:cs="Times New Roman"/>
        </w:rPr>
      </w:pPr>
    </w:p>
    <w:p w14:paraId="4B831AD4" w14:textId="77777777" w:rsidR="005225B8" w:rsidRDefault="005225B8" w:rsidP="7C29BF56">
      <w:pPr>
        <w:rPr>
          <w:rFonts w:ascii="Times New Roman" w:eastAsia="Times New Roman" w:hAnsi="Times New Roman" w:cs="Times New Roman"/>
        </w:rPr>
      </w:pPr>
    </w:p>
    <w:p w14:paraId="13491B1F" w14:textId="77777777" w:rsidR="005225B8" w:rsidRDefault="005225B8" w:rsidP="7C29BF56">
      <w:pPr>
        <w:rPr>
          <w:rFonts w:ascii="Times New Roman" w:eastAsia="Times New Roman" w:hAnsi="Times New Roman" w:cs="Times New Roman"/>
        </w:rPr>
      </w:pPr>
    </w:p>
    <w:p w14:paraId="1BCB2AE2" w14:textId="561D7627" w:rsidR="23D5BC4D" w:rsidRDefault="23D5BC4D" w:rsidP="23D5BC4D">
      <w:pPr>
        <w:rPr>
          <w:rFonts w:ascii="Times New Roman" w:eastAsia="Times New Roman" w:hAnsi="Times New Roman" w:cs="Times New Roman"/>
        </w:rPr>
      </w:pPr>
    </w:p>
    <w:p w14:paraId="41D5DA65" w14:textId="48B91F9A" w:rsidR="005225B8" w:rsidRDefault="005225B8" w:rsidP="23D5BC4D">
      <w:pPr>
        <w:rPr>
          <w:rFonts w:ascii="Times New Roman" w:eastAsia="Times New Roman" w:hAnsi="Times New Roman" w:cs="Times New Roman"/>
        </w:rPr>
      </w:pPr>
      <w:r w:rsidRPr="23D5BC4D">
        <w:rPr>
          <w:rFonts w:ascii="Times New Roman" w:eastAsia="Times New Roman" w:hAnsi="Times New Roman" w:cs="Times New Roman"/>
        </w:rPr>
        <w:t xml:space="preserve">INDICE:  </w:t>
      </w:r>
    </w:p>
    <w:p w14:paraId="549688B0" w14:textId="39E68158"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1. Definizione del problema conoscitivo, tema di ricerca e obbiettivo di ricerca </w:t>
      </w:r>
    </w:p>
    <w:p w14:paraId="534D54DD"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2. Costruzione del quadro teorico  </w:t>
      </w:r>
    </w:p>
    <w:p w14:paraId="7A5DB1A1"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3. Scelta della strategia di ricerca </w:t>
      </w:r>
    </w:p>
    <w:p w14:paraId="44C6FD55"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4. Formulazione delle ipotesi di lavoro </w:t>
      </w:r>
      <w:proofErr w:type="gramStart"/>
      <w:r w:rsidRPr="7C29BF56">
        <w:rPr>
          <w:rFonts w:ascii="Times New Roman" w:eastAsia="Times New Roman" w:hAnsi="Times New Roman" w:cs="Times New Roman"/>
          <w:b/>
          <w:bCs/>
          <w:sz w:val="28"/>
          <w:szCs w:val="28"/>
        </w:rPr>
        <w:t>ed</w:t>
      </w:r>
      <w:proofErr w:type="gramEnd"/>
      <w:r w:rsidRPr="7C29BF56">
        <w:rPr>
          <w:rFonts w:ascii="Times New Roman" w:eastAsia="Times New Roman" w:hAnsi="Times New Roman" w:cs="Times New Roman"/>
          <w:b/>
          <w:bCs/>
          <w:sz w:val="28"/>
          <w:szCs w:val="28"/>
        </w:rPr>
        <w:t xml:space="preserve"> identificazione di fattori dipendenti, indipendenti </w:t>
      </w:r>
    </w:p>
    <w:p w14:paraId="6ACC1260"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5. Definizione operativa dei fattori </w:t>
      </w:r>
    </w:p>
    <w:p w14:paraId="764A293C"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6. Definizione della popolazione di riferimento, numerosità del campione e tipologia di campionamento </w:t>
      </w:r>
    </w:p>
    <w:p w14:paraId="6A82C819"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7. Definizione delle tecniche di rilevazione dei dati e costruzione dei relativi strumenti </w:t>
      </w:r>
    </w:p>
    <w:p w14:paraId="4DA58954"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8. Definizione del piano di raccolta dei dati, raccolta dati e costruzione della base empirica della ricerca. </w:t>
      </w:r>
    </w:p>
    <w:p w14:paraId="1DBC99BE" w14:textId="77777777" w:rsidR="005225B8" w:rsidRP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9. Analisi dei dati controllo delle ipotesi: </w:t>
      </w:r>
    </w:p>
    <w:p w14:paraId="547AA817" w14:textId="77777777" w:rsidR="005225B8" w:rsidRDefault="005225B8" w:rsidP="23D5BC4D">
      <w:pPr>
        <w:rPr>
          <w:rFonts w:ascii="Times New Roman" w:eastAsia="Times New Roman" w:hAnsi="Times New Roman" w:cs="Times New Roman"/>
          <w:b/>
          <w:bCs/>
        </w:rPr>
      </w:pPr>
      <w:r w:rsidRPr="23D5BC4D">
        <w:rPr>
          <w:rFonts w:ascii="Times New Roman" w:eastAsia="Times New Roman" w:hAnsi="Times New Roman" w:cs="Times New Roman"/>
          <w:b/>
          <w:bCs/>
        </w:rPr>
        <w:t xml:space="preserve">9.1 Analisi monovariata  </w:t>
      </w:r>
    </w:p>
    <w:p w14:paraId="185E1427" w14:textId="77777777" w:rsidR="005225B8" w:rsidRDefault="005225B8" w:rsidP="23D5BC4D">
      <w:pPr>
        <w:rPr>
          <w:rFonts w:ascii="Times New Roman" w:eastAsia="Times New Roman" w:hAnsi="Times New Roman" w:cs="Times New Roman"/>
          <w:b/>
          <w:bCs/>
        </w:rPr>
      </w:pPr>
      <w:r w:rsidRPr="23D5BC4D">
        <w:rPr>
          <w:rFonts w:ascii="Times New Roman" w:eastAsia="Times New Roman" w:hAnsi="Times New Roman" w:cs="Times New Roman"/>
          <w:b/>
          <w:bCs/>
        </w:rPr>
        <w:t xml:space="preserve">9.2 Analisi bivariata </w:t>
      </w:r>
    </w:p>
    <w:p w14:paraId="7413AB60" w14:textId="1603283B" w:rsidR="2FEDC90D" w:rsidRDefault="2FEDC90D" w:rsidP="23D5BC4D">
      <w:pPr>
        <w:rPr>
          <w:rFonts w:ascii="Times New Roman" w:eastAsia="Times New Roman" w:hAnsi="Times New Roman" w:cs="Times New Roman"/>
          <w:b/>
          <w:bCs/>
        </w:rPr>
      </w:pPr>
      <w:r w:rsidRPr="23D5BC4D">
        <w:rPr>
          <w:rFonts w:ascii="Times New Roman" w:eastAsia="Times New Roman" w:hAnsi="Times New Roman" w:cs="Times New Roman"/>
          <w:b/>
          <w:bCs/>
        </w:rPr>
        <w:t>9.3</w:t>
      </w:r>
      <w:r w:rsidR="546827D0" w:rsidRPr="23D5BC4D">
        <w:rPr>
          <w:rFonts w:ascii="Times New Roman" w:eastAsia="Times New Roman" w:hAnsi="Times New Roman" w:cs="Times New Roman"/>
          <w:b/>
          <w:bCs/>
        </w:rPr>
        <w:t xml:space="preserve"> Tabella a doppia entrata</w:t>
      </w:r>
    </w:p>
    <w:p w14:paraId="37FFBDC2" w14:textId="4904963F" w:rsidR="005225B8" w:rsidRDefault="005225B8" w:rsidP="23D5BC4D">
      <w:pPr>
        <w:rPr>
          <w:rFonts w:ascii="Times New Roman" w:eastAsia="Times New Roman" w:hAnsi="Times New Roman" w:cs="Times New Roman"/>
          <w:b/>
          <w:bCs/>
        </w:rPr>
      </w:pPr>
      <w:r w:rsidRPr="23D5BC4D">
        <w:rPr>
          <w:rFonts w:ascii="Times New Roman" w:eastAsia="Times New Roman" w:hAnsi="Times New Roman" w:cs="Times New Roman"/>
          <w:b/>
          <w:bCs/>
        </w:rPr>
        <w:t>9.</w:t>
      </w:r>
      <w:r w:rsidR="4CA8EB1C" w:rsidRPr="23D5BC4D">
        <w:rPr>
          <w:rFonts w:ascii="Times New Roman" w:eastAsia="Times New Roman" w:hAnsi="Times New Roman" w:cs="Times New Roman"/>
          <w:b/>
          <w:bCs/>
        </w:rPr>
        <w:t>4</w:t>
      </w:r>
      <w:r w:rsidRPr="23D5BC4D">
        <w:rPr>
          <w:rFonts w:ascii="Times New Roman" w:eastAsia="Times New Roman" w:hAnsi="Times New Roman" w:cs="Times New Roman"/>
          <w:b/>
          <w:bCs/>
        </w:rPr>
        <w:t xml:space="preserve"> interpretazione dei risultati  </w:t>
      </w:r>
    </w:p>
    <w:p w14:paraId="17664C4C" w14:textId="6C37E958" w:rsidR="005225B8" w:rsidRDefault="005225B8" w:rsidP="7C29BF56">
      <w:pPr>
        <w:rPr>
          <w:rFonts w:ascii="Times New Roman" w:eastAsia="Times New Roman" w:hAnsi="Times New Roman" w:cs="Times New Roman"/>
          <w:b/>
          <w:bCs/>
          <w:sz w:val="28"/>
          <w:szCs w:val="28"/>
        </w:rPr>
      </w:pPr>
      <w:r w:rsidRPr="7C29BF56">
        <w:rPr>
          <w:rFonts w:ascii="Times New Roman" w:eastAsia="Times New Roman" w:hAnsi="Times New Roman" w:cs="Times New Roman"/>
          <w:b/>
          <w:bCs/>
          <w:sz w:val="28"/>
          <w:szCs w:val="28"/>
        </w:rPr>
        <w:t xml:space="preserve">10. Autoriflessione sull’esperienza compiuta  </w:t>
      </w:r>
    </w:p>
    <w:p w14:paraId="67C434BF" w14:textId="77777777" w:rsidR="005225B8" w:rsidRDefault="005225B8" w:rsidP="7C29BF56">
      <w:pPr>
        <w:rPr>
          <w:rFonts w:ascii="Times New Roman" w:eastAsia="Times New Roman" w:hAnsi="Times New Roman" w:cs="Times New Roman"/>
          <w:b/>
          <w:bCs/>
          <w:sz w:val="28"/>
          <w:szCs w:val="28"/>
        </w:rPr>
      </w:pPr>
    </w:p>
    <w:p w14:paraId="7E748A4E" w14:textId="5A7BF28E" w:rsidR="23D5BC4D" w:rsidRDefault="23D5BC4D" w:rsidP="23D5BC4D">
      <w:pPr>
        <w:rPr>
          <w:rFonts w:ascii="Times New Roman" w:eastAsia="Times New Roman" w:hAnsi="Times New Roman" w:cs="Times New Roman"/>
          <w:b/>
          <w:bCs/>
          <w:sz w:val="28"/>
          <w:szCs w:val="28"/>
        </w:rPr>
      </w:pPr>
    </w:p>
    <w:p w14:paraId="796A3393" w14:textId="2EA5A1D8" w:rsidR="23D5BC4D" w:rsidRDefault="23D5BC4D" w:rsidP="23D5BC4D">
      <w:pPr>
        <w:rPr>
          <w:rFonts w:ascii="Times New Roman" w:eastAsia="Times New Roman" w:hAnsi="Times New Roman" w:cs="Times New Roman"/>
          <w:b/>
          <w:bCs/>
          <w:sz w:val="28"/>
          <w:szCs w:val="28"/>
        </w:rPr>
      </w:pPr>
    </w:p>
    <w:p w14:paraId="7B4DEC92" w14:textId="4B574C55" w:rsidR="23D5BC4D" w:rsidRDefault="23D5BC4D" w:rsidP="23D5BC4D">
      <w:pPr>
        <w:rPr>
          <w:rFonts w:ascii="Times New Roman" w:eastAsia="Times New Roman" w:hAnsi="Times New Roman" w:cs="Times New Roman"/>
          <w:b/>
          <w:bCs/>
          <w:sz w:val="28"/>
          <w:szCs w:val="28"/>
        </w:rPr>
      </w:pPr>
    </w:p>
    <w:p w14:paraId="1C3D7ABF" w14:textId="2C924FF8" w:rsidR="23D5BC4D" w:rsidRDefault="23D5BC4D" w:rsidP="23D5BC4D">
      <w:pPr>
        <w:rPr>
          <w:rFonts w:ascii="Times New Roman" w:eastAsia="Times New Roman" w:hAnsi="Times New Roman" w:cs="Times New Roman"/>
          <w:b/>
          <w:bCs/>
          <w:sz w:val="28"/>
          <w:szCs w:val="28"/>
        </w:rPr>
      </w:pPr>
    </w:p>
    <w:p w14:paraId="015FF0CD" w14:textId="519B1E84" w:rsidR="23D5BC4D" w:rsidRDefault="23D5BC4D" w:rsidP="23D5BC4D">
      <w:pPr>
        <w:rPr>
          <w:rFonts w:ascii="Times New Roman" w:eastAsia="Times New Roman" w:hAnsi="Times New Roman" w:cs="Times New Roman"/>
          <w:b/>
          <w:bCs/>
          <w:sz w:val="28"/>
          <w:szCs w:val="28"/>
        </w:rPr>
      </w:pPr>
    </w:p>
    <w:p w14:paraId="0ECA600E" w14:textId="5EDEA45F" w:rsidR="23D5BC4D" w:rsidRDefault="23D5BC4D" w:rsidP="23D5BC4D">
      <w:pPr>
        <w:rPr>
          <w:rFonts w:ascii="Times New Roman" w:eastAsia="Times New Roman" w:hAnsi="Times New Roman" w:cs="Times New Roman"/>
          <w:b/>
          <w:bCs/>
          <w:sz w:val="28"/>
          <w:szCs w:val="28"/>
        </w:rPr>
      </w:pPr>
    </w:p>
    <w:p w14:paraId="3EB20993" w14:textId="3C332E12" w:rsidR="23D5BC4D" w:rsidRDefault="23D5BC4D" w:rsidP="23D5BC4D">
      <w:pPr>
        <w:rPr>
          <w:rFonts w:ascii="Times New Roman" w:eastAsia="Times New Roman" w:hAnsi="Times New Roman" w:cs="Times New Roman"/>
          <w:b/>
          <w:bCs/>
          <w:sz w:val="28"/>
          <w:szCs w:val="28"/>
        </w:rPr>
      </w:pPr>
    </w:p>
    <w:p w14:paraId="306CFE73" w14:textId="2808B8F6" w:rsidR="23D5BC4D" w:rsidRDefault="23D5BC4D" w:rsidP="23D5BC4D">
      <w:pPr>
        <w:rPr>
          <w:rFonts w:ascii="Times New Roman" w:eastAsia="Times New Roman" w:hAnsi="Times New Roman" w:cs="Times New Roman"/>
          <w:b/>
          <w:bCs/>
          <w:sz w:val="28"/>
          <w:szCs w:val="28"/>
        </w:rPr>
      </w:pPr>
    </w:p>
    <w:p w14:paraId="76C12AE4" w14:textId="5234FFBC" w:rsidR="005225B8" w:rsidRDefault="7088B2C3" w:rsidP="23D5BC4D">
      <w:pPr>
        <w:rPr>
          <w:rFonts w:ascii="Times New Roman" w:eastAsia="Times New Roman" w:hAnsi="Times New Roman" w:cs="Times New Roman"/>
          <w:b/>
          <w:bCs/>
          <w:sz w:val="28"/>
          <w:szCs w:val="28"/>
        </w:rPr>
      </w:pPr>
      <w:r w:rsidRPr="23D5BC4D">
        <w:rPr>
          <w:rFonts w:ascii="Times New Roman" w:eastAsia="Times New Roman" w:hAnsi="Times New Roman" w:cs="Times New Roman"/>
          <w:b/>
          <w:bCs/>
          <w:sz w:val="28"/>
          <w:szCs w:val="28"/>
        </w:rPr>
        <w:lastRenderedPageBreak/>
        <w:t xml:space="preserve">1. </w:t>
      </w:r>
      <w:r w:rsidR="005225B8" w:rsidRPr="23D5BC4D">
        <w:rPr>
          <w:rFonts w:ascii="Times New Roman" w:eastAsia="Times New Roman" w:hAnsi="Times New Roman" w:cs="Times New Roman"/>
          <w:b/>
          <w:bCs/>
          <w:sz w:val="28"/>
          <w:szCs w:val="28"/>
        </w:rPr>
        <w:t xml:space="preserve">Definizione del problema conoscitivo, tema di ricerca e obbiettivo di ricerca  </w:t>
      </w:r>
    </w:p>
    <w:p w14:paraId="6AB242D3" w14:textId="0FF014EF" w:rsidR="005225B8" w:rsidRDefault="005225B8" w:rsidP="23D5BC4D">
      <w:pPr>
        <w:rPr>
          <w:rFonts w:ascii="Times New Roman" w:eastAsia="Times New Roman" w:hAnsi="Times New Roman" w:cs="Times New Roman"/>
        </w:rPr>
      </w:pPr>
      <w:r w:rsidRPr="23D5BC4D">
        <w:rPr>
          <w:rFonts w:ascii="Times New Roman" w:eastAsia="Times New Roman" w:hAnsi="Times New Roman" w:cs="Times New Roman"/>
        </w:rPr>
        <w:t>Problema conoscitivo: Vi è una relazione tra la frequenza dell’asilo nido e lo sviluppo dell’autonomia personale nei bambini di età compresa tra i 2 e i 3 anni?</w:t>
      </w:r>
    </w:p>
    <w:p w14:paraId="70B2570A" w14:textId="5F3F33C8" w:rsidR="005225B8" w:rsidRDefault="005225B8" w:rsidP="23D5BC4D">
      <w:pPr>
        <w:rPr>
          <w:rFonts w:ascii="Times New Roman" w:eastAsia="Times New Roman" w:hAnsi="Times New Roman" w:cs="Times New Roman"/>
        </w:rPr>
      </w:pPr>
      <w:r w:rsidRPr="23D5BC4D">
        <w:rPr>
          <w:rFonts w:ascii="Times New Roman" w:eastAsia="Times New Roman" w:hAnsi="Times New Roman" w:cs="Times New Roman"/>
        </w:rPr>
        <w:t>Tema di ricerca: La relazione tra la frequenza dell’asilo nido e lo sviluppo dell’autonomia personale nei bambini di età compresa tra i 2 e i 3 anni.</w:t>
      </w:r>
    </w:p>
    <w:p w14:paraId="458ED5D9" w14:textId="6B51B46F" w:rsidR="005225B8" w:rsidRDefault="005225B8" w:rsidP="23D5BC4D">
      <w:pPr>
        <w:rPr>
          <w:rFonts w:ascii="Times New Roman" w:eastAsia="Times New Roman" w:hAnsi="Times New Roman" w:cs="Times New Roman"/>
        </w:rPr>
      </w:pPr>
      <w:r w:rsidRPr="23D5BC4D">
        <w:rPr>
          <w:rFonts w:ascii="Times New Roman" w:eastAsia="Times New Roman" w:hAnsi="Times New Roman" w:cs="Times New Roman"/>
        </w:rPr>
        <w:t>Obbiettivo di ricerca: Stabilire se esiste una relazione tra la frequenza dell’asilo nido e il livello di autonomia personale raggiunto dai bambini di età compresa tra i 2 e i 3 anni.</w:t>
      </w:r>
    </w:p>
    <w:p w14:paraId="7464776B" w14:textId="77777777" w:rsidR="005225B8" w:rsidRDefault="005225B8" w:rsidP="7C29BF56">
      <w:pPr>
        <w:ind w:left="360"/>
        <w:rPr>
          <w:rFonts w:ascii="Times New Roman" w:eastAsia="Times New Roman" w:hAnsi="Times New Roman" w:cs="Times New Roman"/>
        </w:rPr>
      </w:pPr>
    </w:p>
    <w:p w14:paraId="4CAE7394" w14:textId="3B9C9CB7" w:rsidR="005D31DF" w:rsidRPr="005D31DF" w:rsidRDefault="56C3C7F9" w:rsidP="23D5BC4D">
      <w:r w:rsidRPr="23D5BC4D">
        <w:rPr>
          <w:rFonts w:ascii="Times New Roman" w:eastAsia="Times New Roman" w:hAnsi="Times New Roman" w:cs="Times New Roman"/>
          <w:b/>
          <w:bCs/>
          <w:sz w:val="28"/>
          <w:szCs w:val="28"/>
        </w:rPr>
        <w:t xml:space="preserve">2. </w:t>
      </w:r>
      <w:r w:rsidR="00455264" w:rsidRPr="23D5BC4D">
        <w:rPr>
          <w:rFonts w:ascii="Times New Roman" w:eastAsia="Times New Roman" w:hAnsi="Times New Roman" w:cs="Times New Roman"/>
          <w:b/>
          <w:bCs/>
          <w:sz w:val="28"/>
          <w:szCs w:val="28"/>
        </w:rPr>
        <w:t>Costruzione del quadro teorico</w:t>
      </w:r>
    </w:p>
    <w:p w14:paraId="3CAF5444" w14:textId="42C99A63" w:rsidR="005D31DF" w:rsidRPr="005D31DF" w:rsidRDefault="005D31DF" w:rsidP="23D5BC4D">
      <w:pPr>
        <w:rPr>
          <w:rFonts w:ascii="Times New Roman" w:eastAsia="Times New Roman" w:hAnsi="Times New Roman" w:cs="Times New Roman"/>
        </w:rPr>
      </w:pPr>
      <w:r w:rsidRPr="23D5BC4D">
        <w:rPr>
          <w:rFonts w:ascii="Times New Roman" w:eastAsia="Times New Roman" w:hAnsi="Times New Roman" w:cs="Times New Roman"/>
        </w:rPr>
        <w:t>L’autonomia personale rappresenta un aspetto importante dello sviluppo del bambino durante la prima infanzia. Essa non deve essere intesa come una completa indipendenza dall’adulto, ma come un processo graduale attraverso il quale il bambino impara a partecipare alle attività quotidiane, esprimere le proprie preferenze, comunicare i bisogni e compiere alcune azioni con un sostegno sempre minore.</w:t>
      </w:r>
    </w:p>
    <w:p w14:paraId="2D40881A"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La fascia di età compresa tra i 2 e i 3 anni costituisce un periodo particolarmente significativo per lo sviluppo dell’autonomia. In questa fase il bambino manifesta più frequentemente il desiderio di agire da solo e acquisisce nuove competenze motorie, comunicative e relazionali. Può iniziare, ad esempio, a mangiare e bere con maggiore indipendenza, collaborare durante la vestizione, partecipare all’igiene personale, scegliere tra semplici attività e contribuire al riordino dei giochi. Queste capacità non vengono raggiunte da tutti i bambini nello stesso momento, poiché ogni percorso di sviluppo è influenzato dalle caratteristiche individuali e dalle esperienze vissute.</w:t>
      </w:r>
    </w:p>
    <w:p w14:paraId="1FB2074B"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Le routine quotidiane hanno un ruolo centrale in questo processo. Il pasto, il cambio, il lavaggio delle mani, il riposo e il riordino non rappresentano soltanto momenti di cura, ma vere occasioni educative. La ripetizione di attività conosciute permette al bambino di prevedere ciò che accadrà, comprendere le richieste dell’ambiente e partecipare in maniera sempre più attiva. Attraverso l’esperienza quotidiana, un’azione inizialmente compiuta con l’aiuto dell’adulto può essere svolta progressivamente con maggiore autonomia.</w:t>
      </w:r>
    </w:p>
    <w:p w14:paraId="0BCE846B"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 xml:space="preserve">L’asilo nido costituisce un ambiente educativo nel quale queste esperienze vengono proposte in modo regolare e organizzato. Gli spazi, gli arredi e i materiali possono essere predisposti in modo da risultare accessibili ai bambini e consentire loro di scegliere, utilizzare e riordinare gli oggetti. Anche l’organizzazione stabile dei diversi momenti della giornata aiuta il bambino a orientarsi e ad acquisire sicurezza. Gli Orientamenti nazionali per i servizi educativi per l’infanzia sottolineano infatti l’importanza di ambienti, relazioni ed esperienze progettati intenzionalmente per favorire la partecipazione e lo sviluppo globale dei bambini. </w:t>
      </w:r>
    </w:p>
    <w:p w14:paraId="0CBAAAE1"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 xml:space="preserve">Un altro elemento importante è il ruolo dell’educatore. Promuovere l’autonomia non significa lasciare il bambino solo o richiedergli capacità che non possiede ancora. L’adulto deve osservare, incoraggiare i tentativi e offrire un aiuto adeguato alle reali necessità del bambino, evitando di sostituirsi continuamente a lui. Una ricerca condotta con educatrici di bambini piccoli individua, tra le pratiche che sostengono l’autonomia, la possibilità di compiere semplici scelte, l’incoraggiamento dell’iniziativa, il riconoscimento delle emozioni e la spiegazione delle richieste formulate dall’adulto. </w:t>
      </w:r>
    </w:p>
    <w:p w14:paraId="703A4171"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 xml:space="preserve">La possibilità di partecipare e scegliere assume quindi una particolare importanza. Il bambino può essere coinvolto nella decisione tra due giochi, nella scelta di un materiale o nello svolgimento di </w:t>
      </w:r>
      <w:r w:rsidRPr="7C29BF56">
        <w:rPr>
          <w:rFonts w:ascii="Times New Roman" w:eastAsia="Times New Roman" w:hAnsi="Times New Roman" w:cs="Times New Roman"/>
        </w:rPr>
        <w:lastRenderedPageBreak/>
        <w:t xml:space="preserve">semplici azioni quotidiane. Anche la possibilità di provare, sbagliare e ripetere contribuisce a sviluppare fiducia nelle proprie capacità. Alcuni studi evidenziano che la partecipazione del bambino, il sostegno alla sua iniziativa e la qualità della comunicazione dell’educatore rappresentano condizioni rilevanti per favorire l’autonomia nei contesti educativi. </w:t>
      </w:r>
    </w:p>
    <w:p w14:paraId="05ED85BD"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All’interno del nido il bambino entra inoltre in relazione con altri bambini. L’osservazione e l’imitazione dei coetanei possono favorire l’acquisizione di nuovi comportamenti: vedere un altro bambino che utilizza le posate, ripone un gioco o si lava le mani può stimolare il tentativo di svolgere la stessa azione. La vita nel gruppo permette anche di sperimentare semplici regole, condividere materiali, attendere il proprio turno e comunicare le proprie necessità.</w:t>
      </w:r>
    </w:p>
    <w:p w14:paraId="0430568A"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La frequenza del nido, tuttavia, non determina automaticamente un maggiore livello di autonomia. Lo sviluppo del bambino è influenzato anche dall’ambiente familiare, dalle abitudini educative, dall’età precisa, dalla presenza di fratelli o sorelle e dalle sue caratteristiche personali. Anche in famiglia il bambino può ricevere occasioni per provare a mangiare, vestirsi, scegliere o riordinare autonomamente. Per questo motivo, l’eventuale relazione tra frequenza del nido e autonomia deve essere analizzata considerando anche altri possibili fattori.</w:t>
      </w:r>
    </w:p>
    <w:p w14:paraId="4D74AC6C" w14:textId="77777777" w:rsid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Sulla base di queste considerazioni, l’asilo nido può essere considerato un contesto potenzialmente favorevole allo sviluppo dell’autonomia personale, grazie alla presenza di routine, ambienti organizzati, relazioni educative e occasioni di partecipazione. La presente ricerca si propone quindi di verificare se, nel campione preso in esame, vi sia una relazione tra la frequenza dell’asilo nido e la presenza di comportamenti autonomi nei bambini di età compresa tra i 2 e i 3 anni. L’obiettivo non è dimostrare che il nido sia l’unica causa dell’autonomia, ma individuare eventuali differenze tra bambini che frequentano o hanno frequentato il servizio e bambini che non lo hanno mai frequentato.</w:t>
      </w:r>
    </w:p>
    <w:p w14:paraId="6D0AECFB" w14:textId="77777777" w:rsidR="005D31DF" w:rsidRDefault="005D31DF" w:rsidP="7C29BF56">
      <w:pPr>
        <w:rPr>
          <w:rFonts w:ascii="Times New Roman" w:eastAsia="Times New Roman" w:hAnsi="Times New Roman" w:cs="Times New Roman"/>
        </w:rPr>
      </w:pPr>
    </w:p>
    <w:p w14:paraId="75FDA313" w14:textId="77777777" w:rsidR="005D31DF" w:rsidRPr="005D31DF" w:rsidRDefault="005D31DF" w:rsidP="23D5BC4D">
      <w:pPr>
        <w:rPr>
          <w:rFonts w:ascii="Times New Roman" w:eastAsia="Times New Roman" w:hAnsi="Times New Roman" w:cs="Times New Roman"/>
          <w:b/>
          <w:bCs/>
          <w:sz w:val="24"/>
          <w:szCs w:val="24"/>
          <w:lang w:val="en-US"/>
        </w:rPr>
      </w:pPr>
      <w:r w:rsidRPr="23D5BC4D">
        <w:rPr>
          <w:rFonts w:ascii="Times New Roman" w:eastAsia="Times New Roman" w:hAnsi="Times New Roman" w:cs="Times New Roman"/>
          <w:b/>
          <w:bCs/>
          <w:sz w:val="24"/>
          <w:szCs w:val="24"/>
          <w:lang w:val="en-US"/>
        </w:rPr>
        <w:t>Bibliografia</w:t>
      </w:r>
    </w:p>
    <w:p w14:paraId="1E661820" w14:textId="77777777" w:rsidR="005D31DF" w:rsidRPr="005D31DF" w:rsidRDefault="005D31DF" w:rsidP="7C29BF56">
      <w:pPr>
        <w:rPr>
          <w:rFonts w:ascii="Times New Roman" w:eastAsia="Times New Roman" w:hAnsi="Times New Roman" w:cs="Times New Roman"/>
          <w:lang w:val="en-US"/>
        </w:rPr>
      </w:pPr>
      <w:r w:rsidRPr="7C29BF56">
        <w:rPr>
          <w:rFonts w:ascii="Times New Roman" w:eastAsia="Times New Roman" w:hAnsi="Times New Roman" w:cs="Times New Roman"/>
          <w:lang w:val="en-US"/>
        </w:rPr>
        <w:t xml:space="preserve">Côté-Lecaldare, M., Joussemet, M., &amp; Dufour, S. (2016). </w:t>
      </w:r>
      <w:r w:rsidRPr="7C29BF56">
        <w:rPr>
          <w:rFonts w:ascii="Times New Roman" w:eastAsia="Times New Roman" w:hAnsi="Times New Roman" w:cs="Times New Roman"/>
          <w:i/>
          <w:iCs/>
          <w:lang w:val="en-US"/>
        </w:rPr>
        <w:t>How to Support Toddlers’ Autonomy: A Qualitative Study with Child Care Educators</w:t>
      </w:r>
      <w:r w:rsidRPr="7C29BF56">
        <w:rPr>
          <w:rFonts w:ascii="Times New Roman" w:eastAsia="Times New Roman" w:hAnsi="Times New Roman" w:cs="Times New Roman"/>
          <w:lang w:val="en-US"/>
        </w:rPr>
        <w:t>. Early Education and Development.</w:t>
      </w:r>
      <w:r>
        <w:br/>
      </w:r>
      <w:hyperlink r:id="rId8">
        <w:r w:rsidRPr="7C29BF56">
          <w:rPr>
            <w:rStyle w:val="Collegamentoipertestuale"/>
            <w:rFonts w:ascii="Times New Roman" w:eastAsia="Times New Roman" w:hAnsi="Times New Roman" w:cs="Times New Roman"/>
            <w:lang w:val="en-US"/>
          </w:rPr>
          <w:t>https://doi.org/10.1080/10409289.2016.1148482</w:t>
        </w:r>
      </w:hyperlink>
    </w:p>
    <w:p w14:paraId="4DB83FCB"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lang w:val="en-US"/>
        </w:rPr>
        <w:t xml:space="preserve">Devjak, T., Janžekovič Žmauc, I., &amp; Benčina, J. (2021). </w:t>
      </w:r>
      <w:r w:rsidRPr="7C29BF56">
        <w:rPr>
          <w:rFonts w:ascii="Times New Roman" w:eastAsia="Times New Roman" w:hAnsi="Times New Roman" w:cs="Times New Roman"/>
          <w:i/>
          <w:iCs/>
          <w:lang w:val="en-US"/>
        </w:rPr>
        <w:t>The Relationship between the Factors and Conditions of the Autonomy of Preschool Teachers and Fostering the Autonomy of Preschool Children in Kindergarten</w:t>
      </w:r>
      <w:r w:rsidRPr="7C29BF56">
        <w:rPr>
          <w:rFonts w:ascii="Times New Roman" w:eastAsia="Times New Roman" w:hAnsi="Times New Roman" w:cs="Times New Roman"/>
          <w:lang w:val="en-US"/>
        </w:rPr>
        <w:t xml:space="preserve">. </w:t>
      </w:r>
      <w:r w:rsidRPr="7C29BF56">
        <w:rPr>
          <w:rFonts w:ascii="Times New Roman" w:eastAsia="Times New Roman" w:hAnsi="Times New Roman" w:cs="Times New Roman"/>
        </w:rPr>
        <w:t>CEPS Journal, 11(1), 67-90.</w:t>
      </w:r>
      <w:r>
        <w:br/>
      </w:r>
      <w:hyperlink r:id="rId9">
        <w:r w:rsidRPr="7C29BF56">
          <w:rPr>
            <w:rStyle w:val="Collegamentoipertestuale"/>
            <w:rFonts w:ascii="Times New Roman" w:eastAsia="Times New Roman" w:hAnsi="Times New Roman" w:cs="Times New Roman"/>
          </w:rPr>
          <w:t>https://doi.org/10.26529/cepsj.712</w:t>
        </w:r>
      </w:hyperlink>
    </w:p>
    <w:p w14:paraId="3074231E" w14:textId="77777777" w:rsidR="005D31DF" w:rsidRPr="005D31DF" w:rsidRDefault="005D31DF" w:rsidP="7C29BF56">
      <w:pPr>
        <w:rPr>
          <w:rFonts w:ascii="Times New Roman" w:eastAsia="Times New Roman" w:hAnsi="Times New Roman" w:cs="Times New Roman"/>
          <w:b/>
          <w:bCs/>
        </w:rPr>
      </w:pPr>
      <w:r w:rsidRPr="7C29BF56">
        <w:rPr>
          <w:rFonts w:ascii="Times New Roman" w:eastAsia="Times New Roman" w:hAnsi="Times New Roman" w:cs="Times New Roman"/>
          <w:b/>
          <w:bCs/>
        </w:rPr>
        <w:t>Sitografia</w:t>
      </w:r>
    </w:p>
    <w:p w14:paraId="7273FD9A"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 xml:space="preserve">Ministero dell’Istruzione. </w:t>
      </w:r>
      <w:r w:rsidRPr="7C29BF56">
        <w:rPr>
          <w:rFonts w:ascii="Times New Roman" w:eastAsia="Times New Roman" w:hAnsi="Times New Roman" w:cs="Times New Roman"/>
          <w:i/>
          <w:iCs/>
        </w:rPr>
        <w:t>Orientamenti nazionali per i servizi educativi per l’infanzia</w:t>
      </w:r>
      <w:r w:rsidRPr="7C29BF56">
        <w:rPr>
          <w:rFonts w:ascii="Times New Roman" w:eastAsia="Times New Roman" w:hAnsi="Times New Roman" w:cs="Times New Roman"/>
        </w:rPr>
        <w:t>.</w:t>
      </w:r>
      <w:r>
        <w:br/>
      </w:r>
      <w:hyperlink r:id="rId10">
        <w:r w:rsidRPr="7C29BF56">
          <w:rPr>
            <w:rStyle w:val="Collegamentoipertestuale"/>
            <w:rFonts w:ascii="Times New Roman" w:eastAsia="Times New Roman" w:hAnsi="Times New Roman" w:cs="Times New Roman"/>
          </w:rPr>
          <w:t>https://www.istruzione.it/sistema-integrato-06/orientamenti-nazionali.html</w:t>
        </w:r>
      </w:hyperlink>
    </w:p>
    <w:p w14:paraId="66D4F6A0" w14:textId="77777777" w:rsidR="005D31DF" w:rsidRP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Documento completo:</w:t>
      </w:r>
      <w:r>
        <w:br/>
      </w:r>
      <w:hyperlink r:id="rId11">
        <w:r w:rsidRPr="7C29BF56">
          <w:rPr>
            <w:rStyle w:val="Collegamentoipertestuale"/>
            <w:rFonts w:ascii="Times New Roman" w:eastAsia="Times New Roman" w:hAnsi="Times New Roman" w:cs="Times New Roman"/>
          </w:rPr>
          <w:t>https://www.istruzione.it/sistema-integrato-06/allegati/Documento%20base%20Orientamenti%20nazionali%20per%20i%20servizi%20educativi%20per%20l%27infanzia.pdf</w:t>
        </w:r>
      </w:hyperlink>
    </w:p>
    <w:p w14:paraId="130657BB" w14:textId="77777777" w:rsidR="005D31DF" w:rsidRDefault="005D31DF" w:rsidP="7C29BF56">
      <w:pPr>
        <w:rPr>
          <w:rFonts w:ascii="Times New Roman" w:eastAsia="Times New Roman" w:hAnsi="Times New Roman" w:cs="Times New Roman"/>
        </w:rPr>
      </w:pPr>
      <w:r w:rsidRPr="7C29BF56">
        <w:rPr>
          <w:rFonts w:ascii="Times New Roman" w:eastAsia="Times New Roman" w:hAnsi="Times New Roman" w:cs="Times New Roman"/>
        </w:rPr>
        <w:t xml:space="preserve">Ministero dell’Istruzione. </w:t>
      </w:r>
      <w:r w:rsidRPr="7C29BF56">
        <w:rPr>
          <w:rFonts w:ascii="Times New Roman" w:eastAsia="Times New Roman" w:hAnsi="Times New Roman" w:cs="Times New Roman"/>
          <w:i/>
          <w:iCs/>
        </w:rPr>
        <w:t>Linee pedagogiche per il sistema integrato zerosei</w:t>
      </w:r>
      <w:r w:rsidRPr="7C29BF56">
        <w:rPr>
          <w:rFonts w:ascii="Times New Roman" w:eastAsia="Times New Roman" w:hAnsi="Times New Roman" w:cs="Times New Roman"/>
        </w:rPr>
        <w:t>.</w:t>
      </w:r>
      <w:r>
        <w:br/>
      </w:r>
      <w:hyperlink r:id="rId12">
        <w:r w:rsidRPr="7C29BF56">
          <w:rPr>
            <w:rStyle w:val="Collegamentoipertestuale"/>
            <w:rFonts w:ascii="Times New Roman" w:eastAsia="Times New Roman" w:hAnsi="Times New Roman" w:cs="Times New Roman"/>
          </w:rPr>
          <w:t>https://www.istruzione.it/sistema-integrato-06/linee-pedagogiche.html</w:t>
        </w:r>
      </w:hyperlink>
    </w:p>
    <w:p w14:paraId="480C62B7" w14:textId="77777777" w:rsidR="005D31DF" w:rsidRDefault="005D31DF" w:rsidP="7C29BF56">
      <w:pPr>
        <w:rPr>
          <w:rFonts w:ascii="Times New Roman" w:eastAsia="Times New Roman" w:hAnsi="Times New Roman" w:cs="Times New Roman"/>
        </w:rPr>
      </w:pPr>
    </w:p>
    <w:p w14:paraId="018F659E" w14:textId="640ACA7F" w:rsidR="23D5BC4D" w:rsidRDefault="23D5BC4D" w:rsidP="23D5BC4D">
      <w:pPr>
        <w:rPr>
          <w:rFonts w:ascii="Times New Roman" w:eastAsia="Times New Roman" w:hAnsi="Times New Roman" w:cs="Times New Roman"/>
        </w:rPr>
      </w:pPr>
    </w:p>
    <w:p w14:paraId="1DFE271C" w14:textId="091EDEFF" w:rsidR="23D5BC4D" w:rsidRDefault="23D5BC4D" w:rsidP="23D5BC4D">
      <w:pPr>
        <w:rPr>
          <w:rFonts w:ascii="Times New Roman" w:eastAsia="Times New Roman" w:hAnsi="Times New Roman" w:cs="Times New Roman"/>
        </w:rPr>
      </w:pPr>
    </w:p>
    <w:p w14:paraId="46DE1F36" w14:textId="575577F0" w:rsidR="005D31DF" w:rsidRDefault="005D31DF" w:rsidP="23D5BC4D">
      <w:pPr>
        <w:rPr>
          <w:rFonts w:ascii="Times New Roman" w:eastAsia="Times New Roman" w:hAnsi="Times New Roman" w:cs="Times New Roman"/>
          <w:b/>
          <w:bCs/>
          <w:sz w:val="24"/>
          <w:szCs w:val="24"/>
        </w:rPr>
      </w:pPr>
      <w:r w:rsidRPr="23D5BC4D">
        <w:rPr>
          <w:rFonts w:ascii="Times New Roman" w:eastAsia="Times New Roman" w:hAnsi="Times New Roman" w:cs="Times New Roman"/>
          <w:b/>
          <w:bCs/>
          <w:sz w:val="24"/>
          <w:szCs w:val="24"/>
        </w:rPr>
        <w:t>Mappa concettuale</w:t>
      </w:r>
    </w:p>
    <w:p w14:paraId="3CF03283" w14:textId="0CDCACAD" w:rsidR="005D31DF" w:rsidRPr="005D31DF" w:rsidRDefault="54CF371D" w:rsidP="23D5BC4D">
      <w:pPr>
        <w:rPr>
          <w:rFonts w:ascii="Times New Roman" w:eastAsia="Times New Roman" w:hAnsi="Times New Roman" w:cs="Times New Roman"/>
          <w:b/>
          <w:bCs/>
          <w:sz w:val="28"/>
          <w:szCs w:val="28"/>
        </w:rPr>
      </w:pPr>
      <w:r>
        <w:rPr>
          <w:noProof/>
        </w:rPr>
        <w:drawing>
          <wp:inline distT="0" distB="0" distL="0" distR="0" wp14:anchorId="11458E4A" wp14:editId="66681DED">
            <wp:extent cx="5724525" cy="4333875"/>
            <wp:effectExtent l="0" t="0" r="0" b="0"/>
            <wp:docPr id="13055801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580176" name="Picture 1305580176"/>
                    <pic:cNvPicPr/>
                  </pic:nvPicPr>
                  <pic:blipFill>
                    <a:blip r:embed="rId13">
                      <a:extLst>
                        <a:ext uri="{28A0092B-C50C-407E-A947-70E740481C1C}">
                          <a14:useLocalDpi xmlns:a14="http://schemas.microsoft.com/office/drawing/2010/main"/>
                        </a:ext>
                      </a:extLst>
                    </a:blip>
                    <a:stretch>
                      <a:fillRect/>
                    </a:stretch>
                  </pic:blipFill>
                  <pic:spPr>
                    <a:xfrm>
                      <a:off x="0" y="0"/>
                      <a:ext cx="5724525" cy="4333875"/>
                    </a:xfrm>
                    <a:prstGeom prst="rect">
                      <a:avLst/>
                    </a:prstGeom>
                  </pic:spPr>
                </pic:pic>
              </a:graphicData>
            </a:graphic>
          </wp:inline>
        </w:drawing>
      </w:r>
    </w:p>
    <w:p w14:paraId="63D307F9" w14:textId="68F6D779" w:rsidR="005D31DF" w:rsidRDefault="005D31DF" w:rsidP="23D5BC4D">
      <w:pPr>
        <w:rPr>
          <w:rFonts w:ascii="Times New Roman" w:eastAsia="Times New Roman" w:hAnsi="Times New Roman" w:cs="Times New Roman"/>
          <w:b/>
          <w:bCs/>
          <w:sz w:val="28"/>
          <w:szCs w:val="28"/>
        </w:rPr>
      </w:pPr>
      <w:r w:rsidRPr="23D5BC4D">
        <w:rPr>
          <w:rFonts w:ascii="Times New Roman" w:eastAsia="Times New Roman" w:hAnsi="Times New Roman" w:cs="Times New Roman"/>
          <w:b/>
          <w:bCs/>
          <w:sz w:val="28"/>
          <w:szCs w:val="28"/>
        </w:rPr>
        <w:t>3.</w:t>
      </w:r>
      <w:r w:rsidR="40FBD47F" w:rsidRPr="23D5BC4D">
        <w:rPr>
          <w:rFonts w:ascii="Times New Roman" w:eastAsia="Times New Roman" w:hAnsi="Times New Roman" w:cs="Times New Roman"/>
          <w:b/>
          <w:bCs/>
          <w:sz w:val="28"/>
          <w:szCs w:val="28"/>
        </w:rPr>
        <w:t xml:space="preserve"> </w:t>
      </w:r>
      <w:r w:rsidRPr="23D5BC4D">
        <w:rPr>
          <w:rFonts w:ascii="Times New Roman" w:eastAsia="Times New Roman" w:hAnsi="Times New Roman" w:cs="Times New Roman"/>
          <w:b/>
          <w:bCs/>
          <w:sz w:val="28"/>
          <w:szCs w:val="28"/>
        </w:rPr>
        <w:t>Scelta della strategia di ricerca</w:t>
      </w:r>
    </w:p>
    <w:p w14:paraId="40F874F0"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 xml:space="preserve">Sulla base dell’obiettivo della presente ricerca, finalizzato a verificare la possibile esistenza di una relazione tra la frequenza dell’asilo nido e lo sviluppo dell’autonomia personale nei bambini di età compresa tra i 2 e i 3 anni, è stata scelta la strategia della </w:t>
      </w:r>
      <w:r w:rsidRPr="7C29BF56">
        <w:rPr>
          <w:rFonts w:ascii="Times New Roman" w:eastAsia="Times New Roman" w:hAnsi="Times New Roman" w:cs="Times New Roman"/>
          <w:b/>
          <w:bCs/>
        </w:rPr>
        <w:t>ricerca standard</w:t>
      </w:r>
      <w:r w:rsidRPr="7C29BF56">
        <w:rPr>
          <w:rFonts w:ascii="Times New Roman" w:eastAsia="Times New Roman" w:hAnsi="Times New Roman" w:cs="Times New Roman"/>
        </w:rPr>
        <w:t>.</w:t>
      </w:r>
    </w:p>
    <w:p w14:paraId="16AB0570"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La ricerca standard permette di raccogliere dati ad alta strutturazione e di analizzare la relazione tra due o più fattori. Nel presente lavoro verrà presa in esame la relazione tra la frequenza dell’asilo nido e la presenza di comportamenti autonomi nei bambini.</w:t>
      </w:r>
    </w:p>
    <w:p w14:paraId="39FC62E5"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 xml:space="preserve">Per la raccolta dei dati verrà realizzato un sondaggio mediante un </w:t>
      </w:r>
      <w:r w:rsidRPr="7C29BF56">
        <w:rPr>
          <w:rFonts w:ascii="Times New Roman" w:eastAsia="Times New Roman" w:hAnsi="Times New Roman" w:cs="Times New Roman"/>
          <w:b/>
          <w:bCs/>
        </w:rPr>
        <w:t>questionario a risposte chiuse</w:t>
      </w:r>
      <w:r w:rsidRPr="7C29BF56">
        <w:rPr>
          <w:rFonts w:ascii="Times New Roman" w:eastAsia="Times New Roman" w:hAnsi="Times New Roman" w:cs="Times New Roman"/>
        </w:rPr>
        <w:t>, creato attraverso Google Forms e rivolto ai genitori o agli adulti di riferimento di bambini di età compresa tra i 24 e i 36 mesi. Il questionario verrà proposto sia a genitori di bambini che frequentano o hanno frequentato l’asilo nido, sia a genitori di bambini che non lo hanno mai frequentato. In questo modo sarà possibile confrontare i diversi casi e osservare l’eventuale presenza di differenze nello sviluppo dell’autonomia personale.</w:t>
      </w:r>
    </w:p>
    <w:p w14:paraId="226AB06D"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Il questionario comprenderà una prima parte dedicata alle informazioni generali sul bambino e sulla persona che compila il sondaggio, una seconda parte relativa alla frequenza dell’asilo nido e una terza parte riguardante alcuni comportamenti legati all’autonomia personale. Verranno quindi raccolte informazioni riguardanti, ad esempio, l’età di inserimento al nido, la durata e la regolarità della frequenza e la capacità del bambino di partecipare autonomamente ad alcune attività quotidiane.</w:t>
      </w:r>
    </w:p>
    <w:p w14:paraId="71FF1924" w14:textId="3A3B88E9"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lastRenderedPageBreak/>
        <w:t>Una volta raccolte le risposte, i dati verranno organizzati all’interno di una</w:t>
      </w:r>
      <w:r w:rsidRPr="7C29BF56">
        <w:rPr>
          <w:rFonts w:ascii="Times New Roman" w:eastAsia="Times New Roman" w:hAnsi="Times New Roman" w:cs="Times New Roman"/>
          <w:b/>
          <w:bCs/>
        </w:rPr>
        <w:t xml:space="preserve"> matrice dei </w:t>
      </w:r>
      <w:proofErr w:type="gramStart"/>
      <w:r w:rsidRPr="7C29BF56">
        <w:rPr>
          <w:rFonts w:ascii="Times New Roman" w:eastAsia="Times New Roman" w:hAnsi="Times New Roman" w:cs="Times New Roman"/>
          <w:b/>
          <w:bCs/>
        </w:rPr>
        <w:t xml:space="preserve">dati </w:t>
      </w:r>
      <w:r w:rsidRPr="7C29BF56">
        <w:rPr>
          <w:rFonts w:ascii="Times New Roman" w:eastAsia="Times New Roman" w:hAnsi="Times New Roman" w:cs="Times New Roman"/>
        </w:rPr>
        <w:t>,</w:t>
      </w:r>
      <w:proofErr w:type="gramEnd"/>
      <w:r w:rsidRPr="7C29BF56">
        <w:rPr>
          <w:rFonts w:ascii="Times New Roman" w:eastAsia="Times New Roman" w:hAnsi="Times New Roman" w:cs="Times New Roman"/>
        </w:rPr>
        <w:t xml:space="preserve"> costruita mediante Microsoft Excel. Ogni riga della matrice corrisponderà a un caso, cioè a un questionario compilato, mentre ogni colonna rappresenterà una variabile derivata dalle domande del questionario.</w:t>
      </w:r>
    </w:p>
    <w:p w14:paraId="62746839"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 xml:space="preserve">Successivamente, la matrice verrà inserita nel programma statistico online </w:t>
      </w:r>
      <w:r w:rsidRPr="7C29BF56">
        <w:rPr>
          <w:rFonts w:ascii="Times New Roman" w:eastAsia="Times New Roman" w:hAnsi="Times New Roman" w:cs="Times New Roman"/>
          <w:b/>
          <w:bCs/>
        </w:rPr>
        <w:t>JsStat</w:t>
      </w:r>
      <w:r w:rsidRPr="7C29BF56">
        <w:rPr>
          <w:rFonts w:ascii="Times New Roman" w:eastAsia="Times New Roman" w:hAnsi="Times New Roman" w:cs="Times New Roman"/>
        </w:rPr>
        <w:t>, attraverso il quale verranno effettuate l’analisi monovariata e l’analisi bivariata. L’analisi monovariata permetterà di esaminare singolarmente le variabili e di osservare la distribuzione delle risposte ottenute. L’analisi bivariata consentirà invece di mettere in relazione le variabili riguardanti la frequenza dell’asilo nido con i diversi indicatori dell’autonomia personale.</w:t>
      </w:r>
    </w:p>
    <w:p w14:paraId="26CF2D26"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L’analisi e l’interpretazione dei risultati permetteranno infine di controllare l’ipotesi di lavoro e di verificare se, all’interno del campione preso in esame, sia presente una relazione tra la frequenza dell’asilo nido e lo sviluppo dell’autonomia personale nei bambini dai 2 ai 3 anni.</w:t>
      </w:r>
    </w:p>
    <w:p w14:paraId="6AD75637" w14:textId="77777777" w:rsidR="005D31DF" w:rsidRDefault="005D31DF" w:rsidP="7C29BF56">
      <w:pPr>
        <w:rPr>
          <w:rFonts w:ascii="Times New Roman" w:eastAsia="Times New Roman" w:hAnsi="Times New Roman" w:cs="Times New Roman"/>
        </w:rPr>
      </w:pPr>
    </w:p>
    <w:p w14:paraId="4E7C3FAA" w14:textId="77777777" w:rsidR="000A0D27" w:rsidRDefault="000A0D27" w:rsidP="7C29BF56">
      <w:pPr>
        <w:rPr>
          <w:rFonts w:ascii="Times New Roman" w:eastAsia="Times New Roman" w:hAnsi="Times New Roman" w:cs="Times New Roman"/>
        </w:rPr>
      </w:pPr>
    </w:p>
    <w:p w14:paraId="03F9772E" w14:textId="09EE317B" w:rsidR="000A0D27" w:rsidRPr="005D31DF" w:rsidRDefault="000A0D27" w:rsidP="23D5BC4D">
      <w:pPr>
        <w:rPr>
          <w:rFonts w:ascii="Times New Roman" w:eastAsia="Times New Roman" w:hAnsi="Times New Roman" w:cs="Times New Roman"/>
          <w:b/>
          <w:bCs/>
          <w:sz w:val="28"/>
          <w:szCs w:val="28"/>
        </w:rPr>
      </w:pPr>
      <w:r w:rsidRPr="23D5BC4D">
        <w:rPr>
          <w:rFonts w:ascii="Times New Roman" w:eastAsia="Times New Roman" w:hAnsi="Times New Roman" w:cs="Times New Roman"/>
          <w:b/>
          <w:bCs/>
          <w:sz w:val="28"/>
          <w:szCs w:val="28"/>
        </w:rPr>
        <w:t>4.</w:t>
      </w:r>
      <w:r w:rsidR="560EEEBD" w:rsidRPr="23D5BC4D">
        <w:rPr>
          <w:rFonts w:ascii="Times New Roman" w:eastAsia="Times New Roman" w:hAnsi="Times New Roman" w:cs="Times New Roman"/>
          <w:b/>
          <w:bCs/>
          <w:sz w:val="28"/>
          <w:szCs w:val="28"/>
        </w:rPr>
        <w:t xml:space="preserve"> </w:t>
      </w:r>
      <w:r w:rsidRPr="23D5BC4D">
        <w:rPr>
          <w:rFonts w:ascii="Times New Roman" w:eastAsia="Times New Roman" w:hAnsi="Times New Roman" w:cs="Times New Roman"/>
          <w:b/>
          <w:bCs/>
          <w:sz w:val="28"/>
          <w:szCs w:val="28"/>
        </w:rPr>
        <w:t>Formulazione dell’ipotesi di lavoro e identificazione dei fattori dipendente e indipendente</w:t>
      </w:r>
    </w:p>
    <w:p w14:paraId="5E9E3CE2"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L’ipotesi è un asserto che il ricercatore formula in relazione alla realtà che sceglie di osservare e può esprimere un legame tra due o più fattori. Deve essere controllabile su base empirica.</w:t>
      </w:r>
    </w:p>
    <w:p w14:paraId="77928463"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rPr>
        <w:t>Per quanto riguarda la presente ricerca:</w:t>
      </w:r>
    </w:p>
    <w:p w14:paraId="4AEDC572"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b/>
          <w:bCs/>
        </w:rPr>
        <w:t>IPOTESI DI LAVORO:</w:t>
      </w:r>
      <w:r>
        <w:br/>
      </w:r>
      <w:r w:rsidRPr="7C29BF56">
        <w:rPr>
          <w:rFonts w:ascii="Times New Roman" w:eastAsia="Times New Roman" w:hAnsi="Times New Roman" w:cs="Times New Roman"/>
        </w:rPr>
        <w:t>Esiste una relazione tra la frequenza dell’asilo nido e lo sviluppo dell’autonomia personale nei bambini di età compresa tra i 2 e i 3 anni?</w:t>
      </w:r>
    </w:p>
    <w:p w14:paraId="1EBC8D71" w14:textId="77777777" w:rsidR="000A0D27" w:rsidRPr="000A0D27" w:rsidRDefault="000A0D27" w:rsidP="7C29BF56">
      <w:pPr>
        <w:rPr>
          <w:rFonts w:ascii="Times New Roman" w:eastAsia="Times New Roman" w:hAnsi="Times New Roman" w:cs="Times New Roman"/>
        </w:rPr>
      </w:pPr>
      <w:r w:rsidRPr="7C29BF56">
        <w:rPr>
          <w:rFonts w:ascii="Times New Roman" w:eastAsia="Times New Roman" w:hAnsi="Times New Roman" w:cs="Times New Roman"/>
          <w:b/>
          <w:bCs/>
        </w:rPr>
        <w:t>FATTORE INDIPENDENTE:</w:t>
      </w:r>
      <w:r>
        <w:br/>
      </w:r>
      <w:r w:rsidRPr="7C29BF56">
        <w:rPr>
          <w:rFonts w:ascii="Times New Roman" w:eastAsia="Times New Roman" w:hAnsi="Times New Roman" w:cs="Times New Roman"/>
        </w:rPr>
        <w:t>La frequenza dell’asilo nido.</w:t>
      </w:r>
    </w:p>
    <w:p w14:paraId="1C99368D" w14:textId="1D6A0D0D" w:rsidR="005D31DF" w:rsidRDefault="000A0D27" w:rsidP="7C29BF56">
      <w:pPr>
        <w:rPr>
          <w:rFonts w:ascii="Times New Roman" w:eastAsia="Times New Roman" w:hAnsi="Times New Roman" w:cs="Times New Roman"/>
        </w:rPr>
      </w:pPr>
      <w:r w:rsidRPr="23D5BC4D">
        <w:rPr>
          <w:rFonts w:ascii="Times New Roman" w:eastAsia="Times New Roman" w:hAnsi="Times New Roman" w:cs="Times New Roman"/>
          <w:b/>
          <w:bCs/>
        </w:rPr>
        <w:t>FATTORE DIPENDENTE:</w:t>
      </w:r>
      <w:r w:rsidR="005D31DF">
        <w:br/>
      </w:r>
      <w:r w:rsidRPr="23D5BC4D">
        <w:rPr>
          <w:rFonts w:ascii="Times New Roman" w:eastAsia="Times New Roman" w:hAnsi="Times New Roman" w:cs="Times New Roman"/>
        </w:rPr>
        <w:t>Lo sviluppo dell’autonomia personale del bambino.</w:t>
      </w:r>
    </w:p>
    <w:p w14:paraId="3002A87C" w14:textId="578A8CFF" w:rsidR="23D5BC4D" w:rsidRDefault="23D5BC4D" w:rsidP="23D5BC4D">
      <w:pPr>
        <w:rPr>
          <w:rFonts w:ascii="Times New Roman" w:eastAsia="Times New Roman" w:hAnsi="Times New Roman" w:cs="Times New Roman"/>
        </w:rPr>
      </w:pPr>
    </w:p>
    <w:p w14:paraId="3CF6AAC7" w14:textId="12698CE3" w:rsidR="5095BEA3" w:rsidRDefault="5095BEA3" w:rsidP="23D5BC4D">
      <w:pPr>
        <w:rPr>
          <w:rFonts w:ascii="Times New Roman" w:eastAsia="Times New Roman" w:hAnsi="Times New Roman" w:cs="Times New Roman"/>
          <w:b/>
          <w:bCs/>
          <w:sz w:val="28"/>
          <w:szCs w:val="28"/>
        </w:rPr>
      </w:pPr>
      <w:r w:rsidRPr="23D5BC4D">
        <w:rPr>
          <w:rFonts w:ascii="Times New Roman" w:eastAsia="Times New Roman" w:hAnsi="Times New Roman" w:cs="Times New Roman"/>
          <w:b/>
          <w:bCs/>
          <w:sz w:val="28"/>
          <w:szCs w:val="28"/>
        </w:rPr>
        <w:t>5. Definizione operativa dei fattori</w:t>
      </w:r>
    </w:p>
    <w:p w14:paraId="70E1396F" w14:textId="0875FD07" w:rsidR="00E36C01" w:rsidRPr="00E36C01" w:rsidRDefault="467E0BC4" w:rsidP="7C29BF56">
      <w:pPr>
        <w:rPr>
          <w:rFonts w:ascii="Times New Roman" w:eastAsia="Times New Roman" w:hAnsi="Times New Roman" w:cs="Times New Roman"/>
        </w:rPr>
      </w:pPr>
      <w:r w:rsidRPr="23D5BC4D">
        <w:rPr>
          <w:rFonts w:ascii="Times New Roman" w:eastAsia="Times New Roman" w:hAnsi="Times New Roman" w:cs="Times New Roman"/>
        </w:rPr>
        <w:t>P</w:t>
      </w:r>
      <w:r w:rsidR="00E36C01" w:rsidRPr="23D5BC4D">
        <w:rPr>
          <w:rFonts w:ascii="Times New Roman" w:eastAsia="Times New Roman" w:hAnsi="Times New Roman" w:cs="Times New Roman"/>
        </w:rPr>
        <w:t>er rendere osservabili e rilevabili i fattori considerati nella presente ricerca, sono stati individuati alcuni indicatori relativi alle caratteristiche del bambino, alla frequenza dell’asilo nido e ai comportamenti collegati all’autonomia personale.</w:t>
      </w:r>
    </w:p>
    <w:p w14:paraId="0B6546F9"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Gli indicatori sono stati successivamente trasformati in domande a risposta chiusa da inserire nel questionario rivolto ai genitori o agli adulti di riferimento dei bambini di età compresa tra i 24 e i 36 mesi.</w:t>
      </w:r>
    </w:p>
    <w:p w14:paraId="47606472"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Fattori di sfondo</w:t>
      </w:r>
    </w:p>
    <w:p w14:paraId="57FA46C6"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 fattori di sfondo permettono di raccogliere alcune informazioni generali sulla persona che compila il questionario e sul bambino. Queste informazioni saranno utili per descrivere la composizione del campione e per interpretare correttamente i risultati.</w:t>
      </w:r>
    </w:p>
    <w:tbl>
      <w:tblPr>
        <w:tblW w:w="9638" w:type="dxa"/>
        <w:tblCellSpacing w:w="15" w:type="dxa"/>
        <w:tblCellMar>
          <w:top w:w="15" w:type="dxa"/>
          <w:left w:w="15" w:type="dxa"/>
          <w:bottom w:w="15" w:type="dxa"/>
          <w:right w:w="15" w:type="dxa"/>
        </w:tblCellMar>
        <w:tblLook w:val="04A0" w:firstRow="1" w:lastRow="0" w:firstColumn="1" w:lastColumn="0" w:noHBand="0" w:noVBand="1"/>
      </w:tblPr>
      <w:tblGrid>
        <w:gridCol w:w="1020"/>
        <w:gridCol w:w="2443"/>
        <w:gridCol w:w="2675"/>
        <w:gridCol w:w="3500"/>
      </w:tblGrid>
      <w:tr w:rsidR="00E36C01" w:rsidRPr="00E36C01" w14:paraId="37A8E1B3" w14:textId="77777777" w:rsidTr="23D5BC4D">
        <w:trPr>
          <w:tblHeader/>
          <w:tblCellSpacing w:w="15" w:type="dxa"/>
        </w:trPr>
        <w:tc>
          <w:tcPr>
            <w:tcW w:w="982" w:type="dxa"/>
            <w:vAlign w:val="center"/>
            <w:hideMark/>
          </w:tcPr>
          <w:p w14:paraId="77C04E1E" w14:textId="0960875E" w:rsidR="00E36C01" w:rsidRPr="00E36C01" w:rsidRDefault="00E36C01" w:rsidP="7C29BF56">
            <w:pPr>
              <w:rPr>
                <w:rFonts w:ascii="Times New Roman" w:eastAsia="Times New Roman" w:hAnsi="Times New Roman" w:cs="Times New Roman"/>
                <w:b/>
                <w:bCs/>
              </w:rPr>
            </w:pPr>
            <w:r w:rsidRPr="23D5BC4D">
              <w:rPr>
                <w:rFonts w:ascii="Times New Roman" w:eastAsia="Times New Roman" w:hAnsi="Times New Roman" w:cs="Times New Roman"/>
                <w:b/>
                <w:bCs/>
              </w:rPr>
              <w:lastRenderedPageBreak/>
              <w:t>Fattor</w:t>
            </w:r>
            <w:r w:rsidR="376B5D6C" w:rsidRPr="23D5BC4D">
              <w:rPr>
                <w:rFonts w:ascii="Times New Roman" w:eastAsia="Times New Roman" w:hAnsi="Times New Roman" w:cs="Times New Roman"/>
                <w:b/>
                <w:bCs/>
              </w:rPr>
              <w:t>i</w:t>
            </w:r>
          </w:p>
        </w:tc>
        <w:tc>
          <w:tcPr>
            <w:tcW w:w="2450" w:type="dxa"/>
            <w:vAlign w:val="center"/>
            <w:hideMark/>
          </w:tcPr>
          <w:p w14:paraId="2781DFAB"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Indicatori</w:t>
            </w:r>
          </w:p>
        </w:tc>
        <w:tc>
          <w:tcPr>
            <w:tcW w:w="2683" w:type="dxa"/>
            <w:vAlign w:val="center"/>
            <w:hideMark/>
          </w:tcPr>
          <w:p w14:paraId="3C6E65E2"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Item</w:t>
            </w:r>
          </w:p>
        </w:tc>
        <w:tc>
          <w:tcPr>
            <w:tcW w:w="3523" w:type="dxa"/>
            <w:vAlign w:val="center"/>
            <w:hideMark/>
          </w:tcPr>
          <w:p w14:paraId="724762DE"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Variabili</w:t>
            </w:r>
          </w:p>
        </w:tc>
      </w:tr>
      <w:tr w:rsidR="00E36C01" w:rsidRPr="00E36C01" w14:paraId="005522A5" w14:textId="77777777" w:rsidTr="23D5BC4D">
        <w:trPr>
          <w:tblCellSpacing w:w="15" w:type="dxa"/>
        </w:trPr>
        <w:tc>
          <w:tcPr>
            <w:tcW w:w="982" w:type="dxa"/>
            <w:vAlign w:val="center"/>
            <w:hideMark/>
          </w:tcPr>
          <w:p w14:paraId="64E75E07"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Sfondo</w:t>
            </w:r>
          </w:p>
        </w:tc>
        <w:tc>
          <w:tcPr>
            <w:tcW w:w="2450" w:type="dxa"/>
            <w:vAlign w:val="center"/>
            <w:hideMark/>
          </w:tcPr>
          <w:p w14:paraId="1B0F0FC2"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Persona che compila il questionario</w:t>
            </w:r>
          </w:p>
        </w:tc>
        <w:tc>
          <w:tcPr>
            <w:tcW w:w="2683" w:type="dxa"/>
            <w:vAlign w:val="center"/>
            <w:hideMark/>
          </w:tcPr>
          <w:p w14:paraId="2BDC3775"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 Chi compila il questionario?</w:t>
            </w:r>
          </w:p>
        </w:tc>
        <w:tc>
          <w:tcPr>
            <w:tcW w:w="3523" w:type="dxa"/>
            <w:vAlign w:val="center"/>
            <w:hideMark/>
          </w:tcPr>
          <w:p w14:paraId="3A483CE6"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Mamma; Papà; Altro adulto di riferimento</w:t>
            </w:r>
          </w:p>
        </w:tc>
      </w:tr>
      <w:tr w:rsidR="00E36C01" w:rsidRPr="00E36C01" w14:paraId="4E2FCDB5" w14:textId="77777777" w:rsidTr="23D5BC4D">
        <w:trPr>
          <w:tblCellSpacing w:w="15" w:type="dxa"/>
        </w:trPr>
        <w:tc>
          <w:tcPr>
            <w:tcW w:w="982" w:type="dxa"/>
            <w:vAlign w:val="center"/>
            <w:hideMark/>
          </w:tcPr>
          <w:p w14:paraId="5D1EB44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Sfondo</w:t>
            </w:r>
          </w:p>
        </w:tc>
        <w:tc>
          <w:tcPr>
            <w:tcW w:w="2450" w:type="dxa"/>
            <w:vAlign w:val="center"/>
            <w:hideMark/>
          </w:tcPr>
          <w:p w14:paraId="7DF82685"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Età del bambino</w:t>
            </w:r>
          </w:p>
        </w:tc>
        <w:tc>
          <w:tcPr>
            <w:tcW w:w="2683" w:type="dxa"/>
            <w:vAlign w:val="center"/>
            <w:hideMark/>
          </w:tcPr>
          <w:p w14:paraId="33EAB327"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2. Qual è l’età del bambino?</w:t>
            </w:r>
          </w:p>
        </w:tc>
        <w:tc>
          <w:tcPr>
            <w:tcW w:w="3523" w:type="dxa"/>
            <w:vAlign w:val="center"/>
            <w:hideMark/>
          </w:tcPr>
          <w:p w14:paraId="4DE7BC4E"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Da 24 a 27 mesi; Da 28 a 31 mesi; Da 32 a 36 mesi</w:t>
            </w:r>
          </w:p>
        </w:tc>
      </w:tr>
      <w:tr w:rsidR="00E36C01" w:rsidRPr="00E36C01" w14:paraId="6B60C062" w14:textId="77777777" w:rsidTr="23D5BC4D">
        <w:trPr>
          <w:tblCellSpacing w:w="15" w:type="dxa"/>
        </w:trPr>
        <w:tc>
          <w:tcPr>
            <w:tcW w:w="982" w:type="dxa"/>
            <w:vAlign w:val="center"/>
            <w:hideMark/>
          </w:tcPr>
          <w:p w14:paraId="1AF37CA3"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Sfondo</w:t>
            </w:r>
          </w:p>
        </w:tc>
        <w:tc>
          <w:tcPr>
            <w:tcW w:w="2450" w:type="dxa"/>
            <w:vAlign w:val="center"/>
            <w:hideMark/>
          </w:tcPr>
          <w:p w14:paraId="0A013191"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Genere del bambino</w:t>
            </w:r>
          </w:p>
        </w:tc>
        <w:tc>
          <w:tcPr>
            <w:tcW w:w="2683" w:type="dxa"/>
            <w:vAlign w:val="center"/>
            <w:hideMark/>
          </w:tcPr>
          <w:p w14:paraId="6AD72B90"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3. Qual è il genere del bambino?</w:t>
            </w:r>
          </w:p>
        </w:tc>
        <w:tc>
          <w:tcPr>
            <w:tcW w:w="3523" w:type="dxa"/>
            <w:vAlign w:val="center"/>
            <w:hideMark/>
          </w:tcPr>
          <w:p w14:paraId="5BAF33BD"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Maschio; Femmina; Preferisco non specificarlo</w:t>
            </w:r>
          </w:p>
        </w:tc>
      </w:tr>
      <w:tr w:rsidR="00E36C01" w:rsidRPr="00E36C01" w14:paraId="644820B5" w14:textId="77777777" w:rsidTr="23D5BC4D">
        <w:trPr>
          <w:tblCellSpacing w:w="15" w:type="dxa"/>
        </w:trPr>
        <w:tc>
          <w:tcPr>
            <w:tcW w:w="982" w:type="dxa"/>
            <w:vAlign w:val="center"/>
            <w:hideMark/>
          </w:tcPr>
          <w:p w14:paraId="79C170ED"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Sfondo</w:t>
            </w:r>
          </w:p>
        </w:tc>
        <w:tc>
          <w:tcPr>
            <w:tcW w:w="2450" w:type="dxa"/>
            <w:vAlign w:val="center"/>
            <w:hideMark/>
          </w:tcPr>
          <w:p w14:paraId="0D1621B9"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Presenza di fratelli o sorelle</w:t>
            </w:r>
          </w:p>
        </w:tc>
        <w:tc>
          <w:tcPr>
            <w:tcW w:w="2683" w:type="dxa"/>
            <w:vAlign w:val="center"/>
            <w:hideMark/>
          </w:tcPr>
          <w:p w14:paraId="25185FCB"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4. Il bambino ha fratelli o sorelle?</w:t>
            </w:r>
          </w:p>
        </w:tc>
        <w:tc>
          <w:tcPr>
            <w:tcW w:w="3523" w:type="dxa"/>
            <w:vAlign w:val="center"/>
            <w:hideMark/>
          </w:tcPr>
          <w:p w14:paraId="331FC151"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bl>
    <w:p w14:paraId="63E0CF3E"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La suddivisione dell’età in tre fasce consentirà di tenere conto delle differenze che possono essere presenti tra un bambino che ha appena compiuto 2 anni e un bambino vicino ai 3 anni. La presenza di fratelli o sorelle verrà rilevata perché le esperienze vissute all’interno della famiglia potrebbero offrire ulteriori occasioni di imitazione, partecipazione e acquisizione di comportamenti autonomi.</w:t>
      </w:r>
    </w:p>
    <w:p w14:paraId="427B5E7B"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Fattore indipendente: frequenza dell’asilo nido</w:t>
      </w:r>
    </w:p>
    <w:p w14:paraId="11E4702D"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Il fattore indipendente è rappresentato dalla frequenza dell’asilo nido. Per rilevarlo non verrà considerato soltanto se il bambino abbia frequentato o meno il servizio, ma anche l’età di inserimento, la durata della frequenza, il numero di giorni settimanali, le ore giornaliere e la regolarità della partecipazione.</w:t>
      </w:r>
    </w:p>
    <w:p w14:paraId="410FB4EA" w14:textId="77777777" w:rsidR="000A0D27" w:rsidRDefault="000A0D27" w:rsidP="7C29BF56">
      <w:pPr>
        <w:rPr>
          <w:rFonts w:ascii="Times New Roman" w:eastAsia="Times New Roman" w:hAnsi="Times New Roman" w:cs="Times New Roman"/>
        </w:rPr>
      </w:pPr>
    </w:p>
    <w:p w14:paraId="5663AACE" w14:textId="77777777" w:rsidR="00E36C01" w:rsidRDefault="00E36C01" w:rsidP="7C29BF56">
      <w:pPr>
        <w:rPr>
          <w:rFonts w:ascii="Times New Roman" w:eastAsia="Times New Roman" w:hAnsi="Times New Roman" w:cs="Times New Roma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24"/>
        <w:gridCol w:w="1372"/>
        <w:gridCol w:w="2862"/>
        <w:gridCol w:w="3568"/>
      </w:tblGrid>
      <w:tr w:rsidR="00E36C01" w:rsidRPr="00E36C01" w14:paraId="4FC98062" w14:textId="77777777" w:rsidTr="7C29BF56">
        <w:trPr>
          <w:tblHeader/>
          <w:tblCellSpacing w:w="15" w:type="dxa"/>
        </w:trPr>
        <w:tc>
          <w:tcPr>
            <w:tcW w:w="0" w:type="auto"/>
            <w:vAlign w:val="center"/>
            <w:hideMark/>
          </w:tcPr>
          <w:p w14:paraId="0FB9732C"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Fattori</w:t>
            </w:r>
          </w:p>
        </w:tc>
        <w:tc>
          <w:tcPr>
            <w:tcW w:w="0" w:type="auto"/>
            <w:vAlign w:val="center"/>
            <w:hideMark/>
          </w:tcPr>
          <w:p w14:paraId="58841E7C"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Indicatori</w:t>
            </w:r>
          </w:p>
        </w:tc>
        <w:tc>
          <w:tcPr>
            <w:tcW w:w="0" w:type="auto"/>
            <w:vAlign w:val="center"/>
            <w:hideMark/>
          </w:tcPr>
          <w:p w14:paraId="5F9265C8"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Item</w:t>
            </w:r>
          </w:p>
        </w:tc>
        <w:tc>
          <w:tcPr>
            <w:tcW w:w="0" w:type="auto"/>
            <w:vAlign w:val="center"/>
            <w:hideMark/>
          </w:tcPr>
          <w:p w14:paraId="0E578D04"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Variabili</w:t>
            </w:r>
          </w:p>
        </w:tc>
      </w:tr>
      <w:tr w:rsidR="00E36C01" w:rsidRPr="00E36C01" w14:paraId="43A44A82" w14:textId="77777777" w:rsidTr="7C29BF56">
        <w:trPr>
          <w:tblCellSpacing w:w="15" w:type="dxa"/>
        </w:trPr>
        <w:tc>
          <w:tcPr>
            <w:tcW w:w="0" w:type="auto"/>
            <w:vAlign w:val="center"/>
            <w:hideMark/>
          </w:tcPr>
          <w:p w14:paraId="004F16B5"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Indipendente</w:t>
            </w:r>
          </w:p>
        </w:tc>
        <w:tc>
          <w:tcPr>
            <w:tcW w:w="0" w:type="auto"/>
            <w:vAlign w:val="center"/>
            <w:hideMark/>
          </w:tcPr>
          <w:p w14:paraId="7526CED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Frequenza del nido</w:t>
            </w:r>
          </w:p>
        </w:tc>
        <w:tc>
          <w:tcPr>
            <w:tcW w:w="0" w:type="auto"/>
            <w:vAlign w:val="center"/>
            <w:hideMark/>
          </w:tcPr>
          <w:p w14:paraId="6CD99A3E"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5. Il bambino frequenta o ha frequentato l’asilo nido?</w:t>
            </w:r>
          </w:p>
        </w:tc>
        <w:tc>
          <w:tcPr>
            <w:tcW w:w="0" w:type="auto"/>
            <w:vAlign w:val="center"/>
            <w:hideMark/>
          </w:tcPr>
          <w:p w14:paraId="72FF3515"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lo frequenta attualmente; Sì, lo ha frequentato in passato; No, non lo ha mai frequentato</w:t>
            </w:r>
          </w:p>
        </w:tc>
      </w:tr>
      <w:tr w:rsidR="00E36C01" w:rsidRPr="00E36C01" w14:paraId="517BA0EE" w14:textId="77777777" w:rsidTr="7C29BF56">
        <w:trPr>
          <w:tblCellSpacing w:w="15" w:type="dxa"/>
        </w:trPr>
        <w:tc>
          <w:tcPr>
            <w:tcW w:w="0" w:type="auto"/>
            <w:vAlign w:val="center"/>
            <w:hideMark/>
          </w:tcPr>
          <w:p w14:paraId="10CB3C0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Indipendente</w:t>
            </w:r>
          </w:p>
        </w:tc>
        <w:tc>
          <w:tcPr>
            <w:tcW w:w="0" w:type="auto"/>
            <w:vAlign w:val="center"/>
            <w:hideMark/>
          </w:tcPr>
          <w:p w14:paraId="5FCA104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Età di inserimento</w:t>
            </w:r>
          </w:p>
        </w:tc>
        <w:tc>
          <w:tcPr>
            <w:tcW w:w="0" w:type="auto"/>
            <w:vAlign w:val="center"/>
            <w:hideMark/>
          </w:tcPr>
          <w:p w14:paraId="65E0A301"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6. A quale età il bambino ha iniziato a frequentare l’asilo nido?</w:t>
            </w:r>
          </w:p>
        </w:tc>
        <w:tc>
          <w:tcPr>
            <w:tcW w:w="0" w:type="auto"/>
            <w:vAlign w:val="center"/>
            <w:hideMark/>
          </w:tcPr>
          <w:p w14:paraId="75DA4450"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Prima dei 12 mesi; 12-17 mesi; 18-23 mesi; Dopo i 24 mesi; Non ha mai frequentato il nido</w:t>
            </w:r>
          </w:p>
        </w:tc>
      </w:tr>
      <w:tr w:rsidR="00E36C01" w:rsidRPr="00E36C01" w14:paraId="42D0DEDF" w14:textId="77777777" w:rsidTr="7C29BF56">
        <w:trPr>
          <w:tblCellSpacing w:w="15" w:type="dxa"/>
        </w:trPr>
        <w:tc>
          <w:tcPr>
            <w:tcW w:w="0" w:type="auto"/>
            <w:vAlign w:val="center"/>
            <w:hideMark/>
          </w:tcPr>
          <w:p w14:paraId="0ED9ABA5"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Indipendente</w:t>
            </w:r>
          </w:p>
        </w:tc>
        <w:tc>
          <w:tcPr>
            <w:tcW w:w="0" w:type="auto"/>
            <w:vAlign w:val="center"/>
            <w:hideMark/>
          </w:tcPr>
          <w:p w14:paraId="4F9AA2F8"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Durata della frequenza</w:t>
            </w:r>
          </w:p>
        </w:tc>
        <w:tc>
          <w:tcPr>
            <w:tcW w:w="0" w:type="auto"/>
            <w:vAlign w:val="center"/>
            <w:hideMark/>
          </w:tcPr>
          <w:p w14:paraId="7A6AEF9D"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7. Per quanto tempo il bambino ha frequentato l’asilo nido?</w:t>
            </w:r>
          </w:p>
        </w:tc>
        <w:tc>
          <w:tcPr>
            <w:tcW w:w="0" w:type="auto"/>
            <w:vAlign w:val="center"/>
            <w:hideMark/>
          </w:tcPr>
          <w:p w14:paraId="73774CF9"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Meno di 6 mesi; Da 6 a 12 mesi; Da 13 a 24 mesi; Più di 24 mesi; Non ha mai frequentato il nido</w:t>
            </w:r>
          </w:p>
        </w:tc>
      </w:tr>
      <w:tr w:rsidR="00E36C01" w:rsidRPr="00E36C01" w14:paraId="6791EA0B" w14:textId="77777777" w:rsidTr="7C29BF56">
        <w:trPr>
          <w:tblCellSpacing w:w="15" w:type="dxa"/>
        </w:trPr>
        <w:tc>
          <w:tcPr>
            <w:tcW w:w="0" w:type="auto"/>
            <w:vAlign w:val="center"/>
            <w:hideMark/>
          </w:tcPr>
          <w:p w14:paraId="6202F8E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Indipendente</w:t>
            </w:r>
          </w:p>
        </w:tc>
        <w:tc>
          <w:tcPr>
            <w:tcW w:w="0" w:type="auto"/>
            <w:vAlign w:val="center"/>
            <w:hideMark/>
          </w:tcPr>
          <w:p w14:paraId="2714E68E"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Giorni di frequenza</w:t>
            </w:r>
          </w:p>
        </w:tc>
        <w:tc>
          <w:tcPr>
            <w:tcW w:w="0" w:type="auto"/>
            <w:vAlign w:val="center"/>
            <w:hideMark/>
          </w:tcPr>
          <w:p w14:paraId="67DDA77B"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8. Quanti giorni alla settimana frequenta o frequentava l’asilo nido?</w:t>
            </w:r>
          </w:p>
        </w:tc>
        <w:tc>
          <w:tcPr>
            <w:tcW w:w="0" w:type="auto"/>
            <w:vAlign w:val="center"/>
            <w:hideMark/>
          </w:tcPr>
          <w:p w14:paraId="3D6F07FB"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1 giorno; 2 giorni; 3 giorni; 4 giorni; 5 giorni; Non ha mai frequentato il nido</w:t>
            </w:r>
          </w:p>
        </w:tc>
      </w:tr>
      <w:tr w:rsidR="00E36C01" w:rsidRPr="00E36C01" w14:paraId="5F449A7F" w14:textId="77777777" w:rsidTr="7C29BF56">
        <w:trPr>
          <w:tblCellSpacing w:w="15" w:type="dxa"/>
        </w:trPr>
        <w:tc>
          <w:tcPr>
            <w:tcW w:w="0" w:type="auto"/>
            <w:vAlign w:val="center"/>
            <w:hideMark/>
          </w:tcPr>
          <w:p w14:paraId="63CC9B3C"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Indipendente</w:t>
            </w:r>
          </w:p>
        </w:tc>
        <w:tc>
          <w:tcPr>
            <w:tcW w:w="0" w:type="auto"/>
            <w:vAlign w:val="center"/>
            <w:hideMark/>
          </w:tcPr>
          <w:p w14:paraId="3B6C3493"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Ore giornaliere</w:t>
            </w:r>
          </w:p>
        </w:tc>
        <w:tc>
          <w:tcPr>
            <w:tcW w:w="0" w:type="auto"/>
            <w:vAlign w:val="center"/>
            <w:hideMark/>
          </w:tcPr>
          <w:p w14:paraId="4129B4D5"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9. Quante ore al giorno trascorre o trascorreva all’asilo nido?</w:t>
            </w:r>
          </w:p>
        </w:tc>
        <w:tc>
          <w:tcPr>
            <w:tcW w:w="0" w:type="auto"/>
            <w:vAlign w:val="center"/>
            <w:hideMark/>
          </w:tcPr>
          <w:p w14:paraId="780B298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Meno di 4 ore; Da 4 a 6 ore; Da 6 a 8 ore; Più di 8 ore; Non ha mai frequentato il nido</w:t>
            </w:r>
          </w:p>
        </w:tc>
      </w:tr>
      <w:tr w:rsidR="00E36C01" w:rsidRPr="00E36C01" w14:paraId="7A143E11" w14:textId="77777777" w:rsidTr="7C29BF56">
        <w:trPr>
          <w:tblCellSpacing w:w="15" w:type="dxa"/>
        </w:trPr>
        <w:tc>
          <w:tcPr>
            <w:tcW w:w="0" w:type="auto"/>
            <w:vAlign w:val="center"/>
            <w:hideMark/>
          </w:tcPr>
          <w:p w14:paraId="65E7E98E"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lastRenderedPageBreak/>
              <w:t>Indipendente</w:t>
            </w:r>
          </w:p>
        </w:tc>
        <w:tc>
          <w:tcPr>
            <w:tcW w:w="0" w:type="auto"/>
            <w:vAlign w:val="center"/>
            <w:hideMark/>
          </w:tcPr>
          <w:p w14:paraId="0CF7CA40"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Regolarità della frequenza</w:t>
            </w:r>
          </w:p>
        </w:tc>
        <w:tc>
          <w:tcPr>
            <w:tcW w:w="0" w:type="auto"/>
            <w:vAlign w:val="center"/>
            <w:hideMark/>
          </w:tcPr>
          <w:p w14:paraId="1916AEAD"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10. Durante il periodo di frequenza, con quale regolarità il bambino ha frequentato l’asilo nido?</w:t>
            </w:r>
          </w:p>
        </w:tc>
        <w:tc>
          <w:tcPr>
            <w:tcW w:w="0" w:type="auto"/>
            <w:vAlign w:val="center"/>
            <w:hideMark/>
          </w:tcPr>
          <w:p w14:paraId="1637E9E2"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Molto irregolarmente; Abbastanza irregolarmente; Abbastanza regolarmente; Molto regolarmente; Non ha mai frequentato il nido</w:t>
            </w:r>
          </w:p>
        </w:tc>
      </w:tr>
    </w:tbl>
    <w:p w14:paraId="0F30E789" w14:textId="77777777" w:rsidR="000A0D27" w:rsidRDefault="000A0D27" w:rsidP="7C29BF56">
      <w:pPr>
        <w:rPr>
          <w:rFonts w:ascii="Times New Roman" w:eastAsia="Times New Roman" w:hAnsi="Times New Roman" w:cs="Times New Roman"/>
        </w:rPr>
      </w:pPr>
    </w:p>
    <w:p w14:paraId="23B9D32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La modalità “Non ha mai frequentato il nido” è stata inserita anche nelle domande successive alla numero 5, in modo da evitare risposte mancanti nella matrice dei dati e permettere anche ai genitori dei bambini non frequentanti di completare l’intero questionario.</w:t>
      </w:r>
    </w:p>
    <w:p w14:paraId="2AE5DA28"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Fattore dipendente: sviluppo dell’autonomia personale</w:t>
      </w:r>
    </w:p>
    <w:p w14:paraId="4EEEEE59"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Il fattore dipendente è rappresentato dallo sviluppo dell’autonomia personale del bambino. Per rilevarlo sono stati individuati comportamenti quotidiani direttamente osservabili dai genitori, relativi all’alimentazione, alla vestizione, all’igiene, al riordino, alla capacità di compiere scelte e alla comunicazione dei propri bisogni.</w:t>
      </w:r>
    </w:p>
    <w:p w14:paraId="3F3AA08D"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 xml:space="preserve">Per le domande dalla 11 alla 20 verrà richiesto di rispondere considerando il </w:t>
      </w:r>
      <w:r w:rsidRPr="7C29BF56">
        <w:rPr>
          <w:rFonts w:ascii="Times New Roman" w:eastAsia="Times New Roman" w:hAnsi="Times New Roman" w:cs="Times New Roman"/>
          <w:b/>
          <w:bCs/>
        </w:rPr>
        <w:t>comportamento abituale del bambino</w:t>
      </w:r>
      <w:r w:rsidRPr="7C29BF56">
        <w:rPr>
          <w:rFonts w:ascii="Times New Roman" w:eastAsia="Times New Roman" w:hAnsi="Times New Roman" w:cs="Times New Roman"/>
        </w:rPr>
        <w:t xml:space="preserve">, evitando di basarsi su un singolo episodio. Tutte le domande prevedono le modalità di risposta </w:t>
      </w:r>
      <w:r w:rsidRPr="7C29BF56">
        <w:rPr>
          <w:rFonts w:ascii="Times New Roman" w:eastAsia="Times New Roman" w:hAnsi="Times New Roman" w:cs="Times New Roman"/>
          <w:b/>
          <w:bCs/>
        </w:rPr>
        <w:t>Sì</w:t>
      </w:r>
      <w:r w:rsidRPr="7C29BF56">
        <w:rPr>
          <w:rFonts w:ascii="Times New Roman" w:eastAsia="Times New Roman" w:hAnsi="Times New Roman" w:cs="Times New Roman"/>
        </w:rPr>
        <w:t xml:space="preserve"> e </w:t>
      </w:r>
      <w:r w:rsidRPr="7C29BF56">
        <w:rPr>
          <w:rFonts w:ascii="Times New Roman" w:eastAsia="Times New Roman" w:hAnsi="Times New Roman" w:cs="Times New Roman"/>
          <w:b/>
          <w:bCs/>
        </w:rPr>
        <w:t>No</w:t>
      </w:r>
      <w:r w:rsidRPr="7C29BF56">
        <w:rPr>
          <w:rFonts w:ascii="Times New Roman" w:eastAsia="Times New Roman" w:hAnsi="Times New Roman" w:cs="Times New Roman"/>
        </w:rPr>
        <w:t>.</w:t>
      </w:r>
    </w:p>
    <w:p w14:paraId="02390EF1" w14:textId="77777777" w:rsidR="00E36C01" w:rsidRDefault="00E36C01" w:rsidP="7C29BF56">
      <w:pPr>
        <w:rPr>
          <w:rFonts w:ascii="Times New Roman" w:eastAsia="Times New Roman" w:hAnsi="Times New Roman" w:cs="Times New Roma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90"/>
        <w:gridCol w:w="2302"/>
        <w:gridCol w:w="4735"/>
        <w:gridCol w:w="899"/>
      </w:tblGrid>
      <w:tr w:rsidR="00E36C01" w:rsidRPr="00E36C01" w14:paraId="4AF4D78D" w14:textId="77777777" w:rsidTr="7C29BF56">
        <w:trPr>
          <w:tblHeader/>
          <w:tblCellSpacing w:w="15" w:type="dxa"/>
        </w:trPr>
        <w:tc>
          <w:tcPr>
            <w:tcW w:w="0" w:type="auto"/>
            <w:vAlign w:val="center"/>
            <w:hideMark/>
          </w:tcPr>
          <w:p w14:paraId="3967DDB2"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Fattori</w:t>
            </w:r>
          </w:p>
        </w:tc>
        <w:tc>
          <w:tcPr>
            <w:tcW w:w="0" w:type="auto"/>
            <w:vAlign w:val="center"/>
            <w:hideMark/>
          </w:tcPr>
          <w:p w14:paraId="60B0C024"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Indicatori</w:t>
            </w:r>
          </w:p>
        </w:tc>
        <w:tc>
          <w:tcPr>
            <w:tcW w:w="0" w:type="auto"/>
            <w:vAlign w:val="center"/>
            <w:hideMark/>
          </w:tcPr>
          <w:p w14:paraId="77C8140B"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Item</w:t>
            </w:r>
          </w:p>
        </w:tc>
        <w:tc>
          <w:tcPr>
            <w:tcW w:w="0" w:type="auto"/>
            <w:vAlign w:val="center"/>
            <w:hideMark/>
          </w:tcPr>
          <w:p w14:paraId="51B5EA93"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Variabili</w:t>
            </w:r>
          </w:p>
        </w:tc>
      </w:tr>
      <w:tr w:rsidR="00E36C01" w:rsidRPr="00E36C01" w14:paraId="2CC71800" w14:textId="77777777" w:rsidTr="7C29BF56">
        <w:trPr>
          <w:tblCellSpacing w:w="15" w:type="dxa"/>
        </w:trPr>
        <w:tc>
          <w:tcPr>
            <w:tcW w:w="0" w:type="auto"/>
            <w:vAlign w:val="center"/>
            <w:hideMark/>
          </w:tcPr>
          <w:p w14:paraId="2DFE275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0A39379D"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Autonomia nell’alimentazione</w:t>
            </w:r>
          </w:p>
        </w:tc>
        <w:tc>
          <w:tcPr>
            <w:tcW w:w="0" w:type="auto"/>
            <w:vAlign w:val="center"/>
            <w:hideMark/>
          </w:tcPr>
          <w:p w14:paraId="50173C2E"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11. Il bambino mangia autonomamente utilizzando il cucchiaio o la forchetta?</w:t>
            </w:r>
          </w:p>
        </w:tc>
        <w:tc>
          <w:tcPr>
            <w:tcW w:w="0" w:type="auto"/>
            <w:vAlign w:val="center"/>
            <w:hideMark/>
          </w:tcPr>
          <w:p w14:paraId="266C88C1"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6A4E1C4E" w14:textId="77777777" w:rsidTr="7C29BF56">
        <w:trPr>
          <w:tblCellSpacing w:w="15" w:type="dxa"/>
        </w:trPr>
        <w:tc>
          <w:tcPr>
            <w:tcW w:w="0" w:type="auto"/>
            <w:vAlign w:val="center"/>
            <w:hideMark/>
          </w:tcPr>
          <w:p w14:paraId="6CF0813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6199937C"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Autonomia nel bere</w:t>
            </w:r>
          </w:p>
        </w:tc>
        <w:tc>
          <w:tcPr>
            <w:tcW w:w="0" w:type="auto"/>
            <w:vAlign w:val="center"/>
            <w:hideMark/>
          </w:tcPr>
          <w:p w14:paraId="5BBBF5F4"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12. Il bambino beve autonomamente dal bicchiere?</w:t>
            </w:r>
          </w:p>
        </w:tc>
        <w:tc>
          <w:tcPr>
            <w:tcW w:w="0" w:type="auto"/>
            <w:vAlign w:val="center"/>
            <w:hideMark/>
          </w:tcPr>
          <w:p w14:paraId="54D77FC9"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220EE11E" w14:textId="77777777" w:rsidTr="7C29BF56">
        <w:trPr>
          <w:tblCellSpacing w:w="15" w:type="dxa"/>
        </w:trPr>
        <w:tc>
          <w:tcPr>
            <w:tcW w:w="0" w:type="auto"/>
            <w:vAlign w:val="center"/>
            <w:hideMark/>
          </w:tcPr>
          <w:p w14:paraId="51A0D7D1"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228453F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Vestizione</w:t>
            </w:r>
          </w:p>
        </w:tc>
        <w:tc>
          <w:tcPr>
            <w:tcW w:w="0" w:type="auto"/>
            <w:vAlign w:val="center"/>
            <w:hideMark/>
          </w:tcPr>
          <w:p w14:paraId="4995881D"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13. Il bambino prova a togliersi o indossare autonomamente alcuni indumenti semplici?</w:t>
            </w:r>
          </w:p>
        </w:tc>
        <w:tc>
          <w:tcPr>
            <w:tcW w:w="0" w:type="auto"/>
            <w:vAlign w:val="center"/>
            <w:hideMark/>
          </w:tcPr>
          <w:p w14:paraId="08939D86"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54F2A21B" w14:textId="77777777" w:rsidTr="7C29BF56">
        <w:trPr>
          <w:tblCellSpacing w:w="15" w:type="dxa"/>
        </w:trPr>
        <w:tc>
          <w:tcPr>
            <w:tcW w:w="0" w:type="auto"/>
            <w:vAlign w:val="center"/>
            <w:hideMark/>
          </w:tcPr>
          <w:p w14:paraId="2FDF01A8"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194F67FE"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Partecipazione alla vestizione</w:t>
            </w:r>
          </w:p>
        </w:tc>
        <w:tc>
          <w:tcPr>
            <w:tcW w:w="0" w:type="auto"/>
            <w:vAlign w:val="center"/>
            <w:hideMark/>
          </w:tcPr>
          <w:p w14:paraId="16554C93"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14. Il bambino collabora quando viene vestito o cambiato?</w:t>
            </w:r>
          </w:p>
        </w:tc>
        <w:tc>
          <w:tcPr>
            <w:tcW w:w="0" w:type="auto"/>
            <w:vAlign w:val="center"/>
            <w:hideMark/>
          </w:tcPr>
          <w:p w14:paraId="616759F3"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38FF8471" w14:textId="77777777" w:rsidTr="7C29BF56">
        <w:trPr>
          <w:tblCellSpacing w:w="15" w:type="dxa"/>
        </w:trPr>
        <w:tc>
          <w:tcPr>
            <w:tcW w:w="0" w:type="auto"/>
            <w:vAlign w:val="center"/>
            <w:hideMark/>
          </w:tcPr>
          <w:p w14:paraId="7B41D60C"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27BD8E4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Igiene personale</w:t>
            </w:r>
          </w:p>
        </w:tc>
        <w:tc>
          <w:tcPr>
            <w:tcW w:w="0" w:type="auto"/>
            <w:vAlign w:val="center"/>
            <w:hideMark/>
          </w:tcPr>
          <w:p w14:paraId="2E094198"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15. Il bambino si lava e si asciuga le mani con un aiuto limitato?</w:t>
            </w:r>
          </w:p>
        </w:tc>
        <w:tc>
          <w:tcPr>
            <w:tcW w:w="0" w:type="auto"/>
            <w:vAlign w:val="center"/>
            <w:hideMark/>
          </w:tcPr>
          <w:p w14:paraId="34263657"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026CF7CE" w14:textId="77777777" w:rsidTr="7C29BF56">
        <w:trPr>
          <w:tblCellSpacing w:w="15" w:type="dxa"/>
        </w:trPr>
        <w:tc>
          <w:tcPr>
            <w:tcW w:w="0" w:type="auto"/>
            <w:vAlign w:val="center"/>
            <w:hideMark/>
          </w:tcPr>
          <w:p w14:paraId="3D88BEEA"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4210E502"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Riordino</w:t>
            </w:r>
          </w:p>
        </w:tc>
        <w:tc>
          <w:tcPr>
            <w:tcW w:w="0" w:type="auto"/>
            <w:vAlign w:val="center"/>
            <w:hideMark/>
          </w:tcPr>
          <w:p w14:paraId="1D2E5AF1"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16. Il bambino riordina i giochi dopo averli utilizzati, quando gli viene richiesto?</w:t>
            </w:r>
          </w:p>
        </w:tc>
        <w:tc>
          <w:tcPr>
            <w:tcW w:w="0" w:type="auto"/>
            <w:vAlign w:val="center"/>
            <w:hideMark/>
          </w:tcPr>
          <w:p w14:paraId="16638188"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7D757D58" w14:textId="77777777" w:rsidTr="7C29BF56">
        <w:trPr>
          <w:tblCellSpacing w:w="15" w:type="dxa"/>
        </w:trPr>
        <w:tc>
          <w:tcPr>
            <w:tcW w:w="0" w:type="auto"/>
            <w:vAlign w:val="center"/>
            <w:hideMark/>
          </w:tcPr>
          <w:p w14:paraId="296B528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154AFEB0"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Capacità di scelta</w:t>
            </w:r>
          </w:p>
        </w:tc>
        <w:tc>
          <w:tcPr>
            <w:tcW w:w="0" w:type="auto"/>
            <w:vAlign w:val="center"/>
            <w:hideMark/>
          </w:tcPr>
          <w:p w14:paraId="79195C08"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17. Il bambino riesce a scegliere autonomamente tra due attività o materiali proposti?</w:t>
            </w:r>
          </w:p>
        </w:tc>
        <w:tc>
          <w:tcPr>
            <w:tcW w:w="0" w:type="auto"/>
            <w:vAlign w:val="center"/>
            <w:hideMark/>
          </w:tcPr>
          <w:p w14:paraId="5CECA4A7"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56272051" w14:textId="77777777" w:rsidTr="7C29BF56">
        <w:trPr>
          <w:tblCellSpacing w:w="15" w:type="dxa"/>
        </w:trPr>
        <w:tc>
          <w:tcPr>
            <w:tcW w:w="0" w:type="auto"/>
            <w:vAlign w:val="center"/>
            <w:hideMark/>
          </w:tcPr>
          <w:p w14:paraId="1F56A1A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5983D00B"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Comunicazione dei bisogni</w:t>
            </w:r>
          </w:p>
        </w:tc>
        <w:tc>
          <w:tcPr>
            <w:tcW w:w="0" w:type="auto"/>
            <w:vAlign w:val="center"/>
            <w:hideMark/>
          </w:tcPr>
          <w:p w14:paraId="30D10A11"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18. Il bambino comunica quando ha bisogno di aiuto?</w:t>
            </w:r>
          </w:p>
        </w:tc>
        <w:tc>
          <w:tcPr>
            <w:tcW w:w="0" w:type="auto"/>
            <w:vAlign w:val="center"/>
            <w:hideMark/>
          </w:tcPr>
          <w:p w14:paraId="5E7C005F"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7C4280E1" w14:textId="77777777" w:rsidTr="7C29BF56">
        <w:trPr>
          <w:tblCellSpacing w:w="15" w:type="dxa"/>
        </w:trPr>
        <w:tc>
          <w:tcPr>
            <w:tcW w:w="0" w:type="auto"/>
            <w:vAlign w:val="center"/>
            <w:hideMark/>
          </w:tcPr>
          <w:p w14:paraId="360F9B2B"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Dipendente</w:t>
            </w:r>
          </w:p>
        </w:tc>
        <w:tc>
          <w:tcPr>
            <w:tcW w:w="0" w:type="auto"/>
            <w:vAlign w:val="center"/>
            <w:hideMark/>
          </w:tcPr>
          <w:p w14:paraId="0FC08F00"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Svolgimento autonomo di attività</w:t>
            </w:r>
          </w:p>
        </w:tc>
        <w:tc>
          <w:tcPr>
            <w:tcW w:w="0" w:type="auto"/>
            <w:vAlign w:val="center"/>
            <w:hideMark/>
          </w:tcPr>
          <w:p w14:paraId="693AA653"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19. Il bambino riesce a svolgere una breve attività senza la presenza continua dell’adulto?</w:t>
            </w:r>
          </w:p>
        </w:tc>
        <w:tc>
          <w:tcPr>
            <w:tcW w:w="0" w:type="auto"/>
            <w:vAlign w:val="center"/>
            <w:hideMark/>
          </w:tcPr>
          <w:p w14:paraId="0A0BA841"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r w:rsidR="00E36C01" w:rsidRPr="00E36C01" w14:paraId="4C98C20C" w14:textId="77777777" w:rsidTr="7C29BF56">
        <w:trPr>
          <w:tblCellSpacing w:w="15" w:type="dxa"/>
        </w:trPr>
        <w:tc>
          <w:tcPr>
            <w:tcW w:w="0" w:type="auto"/>
            <w:vAlign w:val="center"/>
            <w:hideMark/>
          </w:tcPr>
          <w:p w14:paraId="1E572B94"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lastRenderedPageBreak/>
              <w:t>Dipendente</w:t>
            </w:r>
          </w:p>
        </w:tc>
        <w:tc>
          <w:tcPr>
            <w:tcW w:w="0" w:type="auto"/>
            <w:vAlign w:val="center"/>
            <w:hideMark/>
          </w:tcPr>
          <w:p w14:paraId="112F9FB7"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Separazione dal genitore</w:t>
            </w:r>
          </w:p>
        </w:tc>
        <w:tc>
          <w:tcPr>
            <w:tcW w:w="0" w:type="auto"/>
            <w:vAlign w:val="center"/>
            <w:hideMark/>
          </w:tcPr>
          <w:p w14:paraId="6B0EE5E0" w14:textId="77777777" w:rsidR="00E36C01" w:rsidRPr="00E36C01" w:rsidRDefault="00E36C01" w:rsidP="7C29BF56">
            <w:pPr>
              <w:rPr>
                <w:rFonts w:ascii="Times New Roman" w:eastAsia="Times New Roman" w:hAnsi="Times New Roman" w:cs="Times New Roman"/>
                <w:b/>
                <w:bCs/>
              </w:rPr>
            </w:pPr>
            <w:r w:rsidRPr="7C29BF56">
              <w:rPr>
                <w:rFonts w:ascii="Times New Roman" w:eastAsia="Times New Roman" w:hAnsi="Times New Roman" w:cs="Times New Roman"/>
                <w:b/>
                <w:bCs/>
              </w:rPr>
              <w:t>20. Il bambino riesce generalmente a separarsi dal genitore senza un disagio prolungato?</w:t>
            </w:r>
          </w:p>
        </w:tc>
        <w:tc>
          <w:tcPr>
            <w:tcW w:w="0" w:type="auto"/>
            <w:vAlign w:val="center"/>
            <w:hideMark/>
          </w:tcPr>
          <w:p w14:paraId="3595BDA2" w14:textId="77777777" w:rsidR="00E36C01" w:rsidRPr="00E36C01" w:rsidRDefault="00E36C01" w:rsidP="7C29BF56">
            <w:pPr>
              <w:rPr>
                <w:rFonts w:ascii="Times New Roman" w:eastAsia="Times New Roman" w:hAnsi="Times New Roman" w:cs="Times New Roman"/>
              </w:rPr>
            </w:pPr>
            <w:r w:rsidRPr="7C29BF56">
              <w:rPr>
                <w:rFonts w:ascii="Times New Roman" w:eastAsia="Times New Roman" w:hAnsi="Times New Roman" w:cs="Times New Roman"/>
              </w:rPr>
              <w:t>Sì; No</w:t>
            </w:r>
          </w:p>
        </w:tc>
      </w:tr>
    </w:tbl>
    <w:p w14:paraId="0CC8C424" w14:textId="77777777" w:rsidR="00E36C01" w:rsidRDefault="00E36C01" w:rsidP="7C29BF56">
      <w:pPr>
        <w:rPr>
          <w:rFonts w:ascii="Times New Roman" w:eastAsia="Times New Roman" w:hAnsi="Times New Roman" w:cs="Times New Roman"/>
        </w:rPr>
      </w:pPr>
    </w:p>
    <w:p w14:paraId="79B6A422" w14:textId="77777777" w:rsidR="00882F3C" w:rsidRPr="00882F3C" w:rsidRDefault="00882F3C" w:rsidP="7C29BF56">
      <w:pPr>
        <w:rPr>
          <w:rFonts w:ascii="Times New Roman" w:eastAsia="Times New Roman" w:hAnsi="Times New Roman" w:cs="Times New Roman"/>
        </w:rPr>
      </w:pPr>
      <w:r w:rsidRPr="7C29BF56">
        <w:rPr>
          <w:rFonts w:ascii="Times New Roman" w:eastAsia="Times New Roman" w:hAnsi="Times New Roman" w:cs="Times New Roman"/>
        </w:rPr>
        <w:t>Gli indicatori individuati fanno riferimento a comportamenti quotidiani che il genitore può osservare direttamente. Le domande non hanno uno scopo diagnostico e non servono a valutare se lo sviluppo del bambino sia corretto o meno. Il loro obiettivo è soltanto rilevare la presenza di alcuni comportamenti autonomi nei bambini appartenenti al campione considerato.</w:t>
      </w:r>
    </w:p>
    <w:p w14:paraId="6EC3B4CB" w14:textId="77777777" w:rsidR="00882F3C" w:rsidRPr="00882F3C" w:rsidRDefault="00882F3C" w:rsidP="7C29BF56">
      <w:pPr>
        <w:rPr>
          <w:rFonts w:ascii="Times New Roman" w:eastAsia="Times New Roman" w:hAnsi="Times New Roman" w:cs="Times New Roman"/>
        </w:rPr>
      </w:pPr>
      <w:r w:rsidRPr="7C29BF56">
        <w:rPr>
          <w:rFonts w:ascii="Times New Roman" w:eastAsia="Times New Roman" w:hAnsi="Times New Roman" w:cs="Times New Roman"/>
        </w:rPr>
        <w:t>Tra gli indicatori non è stato inserito il completo controllo sfinterico, poiché tra i 24 e i 36 mesi questa abilità può trovarsi in momenti di acquisizione molto diversi. Un’eventuale risposta negativa potrebbe quindi dipendere principalmente dall’età del bambino e dai suoi tempi individuali di sviluppo.</w:t>
      </w:r>
    </w:p>
    <w:p w14:paraId="15B2C582" w14:textId="521577C7" w:rsidR="00882F3C" w:rsidRDefault="00882F3C">
      <w:r w:rsidRPr="23D5BC4D">
        <w:rPr>
          <w:rFonts w:ascii="Times New Roman" w:eastAsia="Times New Roman" w:hAnsi="Times New Roman" w:cs="Times New Roman"/>
        </w:rPr>
        <w:t>È stata inoltre eliminata la domanda riguardante la separazione dal genitore e sostituita con un comportamento maggiormente legato all’autonomia pratica, cioè la capacità di gestire alcuni oggetti personali. La serenità nella separazione, infatti, può essere influenzata da numerosi elementi, come il temperamento del bambino, le esperienze relazionali precedenti e l’abitudine alla frequenza del nido. Per questo motivo, tale indicatore avrebbe potuto sovrapporsi al fattore indipendente e rendere meno chiara l’interpretazione dei risultati.</w:t>
      </w:r>
    </w:p>
    <w:p w14:paraId="2A123E49" w14:textId="77777777" w:rsidR="00882F3C" w:rsidRPr="00882F3C" w:rsidRDefault="00882F3C" w:rsidP="7C29BF56">
      <w:pPr>
        <w:rPr>
          <w:rFonts w:ascii="Times New Roman" w:eastAsia="Times New Roman" w:hAnsi="Times New Roman" w:cs="Times New Roman"/>
          <w:b/>
          <w:bCs/>
        </w:rPr>
      </w:pPr>
      <w:r w:rsidRPr="7C29BF56">
        <w:rPr>
          <w:rFonts w:ascii="Times New Roman" w:eastAsia="Times New Roman" w:hAnsi="Times New Roman" w:cs="Times New Roman"/>
          <w:b/>
          <w:bCs/>
        </w:rPr>
        <w:t>Corrispondenza con la matrice dei dati</w:t>
      </w:r>
    </w:p>
    <w:p w14:paraId="18EC4A71" w14:textId="77777777" w:rsidR="00882F3C" w:rsidRPr="00882F3C" w:rsidRDefault="00882F3C" w:rsidP="7C29BF56">
      <w:pPr>
        <w:rPr>
          <w:rFonts w:ascii="Times New Roman" w:eastAsia="Times New Roman" w:hAnsi="Times New Roman" w:cs="Times New Roman"/>
        </w:rPr>
      </w:pPr>
      <w:r w:rsidRPr="7C29BF56">
        <w:rPr>
          <w:rFonts w:ascii="Times New Roman" w:eastAsia="Times New Roman" w:hAnsi="Times New Roman" w:cs="Times New Roman"/>
        </w:rPr>
        <w:t>Nella fase di costruzione della matrice, a ogni domanda del questionario verrà associata una variabile:</w:t>
      </w:r>
    </w:p>
    <w:p w14:paraId="3BF09550" w14:textId="77777777" w:rsidR="00882F3C" w:rsidRPr="00882F3C" w:rsidRDefault="00882F3C" w:rsidP="7C29BF56">
      <w:pPr>
        <w:numPr>
          <w:ilvl w:val="0"/>
          <w:numId w:val="8"/>
        </w:numPr>
        <w:rPr>
          <w:rFonts w:ascii="Times New Roman" w:eastAsia="Times New Roman" w:hAnsi="Times New Roman" w:cs="Times New Roman"/>
        </w:rPr>
      </w:pPr>
      <w:r w:rsidRPr="7C29BF56">
        <w:rPr>
          <w:rFonts w:ascii="Times New Roman" w:eastAsia="Times New Roman" w:hAnsi="Times New Roman" w:cs="Times New Roman"/>
        </w:rPr>
        <w:t xml:space="preserve">domanda 1 = </w:t>
      </w:r>
      <w:r w:rsidRPr="7C29BF56">
        <w:rPr>
          <w:rFonts w:ascii="Times New Roman" w:eastAsia="Times New Roman" w:hAnsi="Times New Roman" w:cs="Times New Roman"/>
          <w:b/>
          <w:bCs/>
        </w:rPr>
        <w:t>V1</w:t>
      </w:r>
      <w:r w:rsidRPr="7C29BF56">
        <w:rPr>
          <w:rFonts w:ascii="Times New Roman" w:eastAsia="Times New Roman" w:hAnsi="Times New Roman" w:cs="Times New Roman"/>
        </w:rPr>
        <w:t xml:space="preserve">; </w:t>
      </w:r>
    </w:p>
    <w:p w14:paraId="179CE3C0" w14:textId="77777777" w:rsidR="00882F3C" w:rsidRPr="00882F3C" w:rsidRDefault="00882F3C" w:rsidP="7C29BF56">
      <w:pPr>
        <w:numPr>
          <w:ilvl w:val="0"/>
          <w:numId w:val="8"/>
        </w:numPr>
        <w:rPr>
          <w:rFonts w:ascii="Times New Roman" w:eastAsia="Times New Roman" w:hAnsi="Times New Roman" w:cs="Times New Roman"/>
        </w:rPr>
      </w:pPr>
      <w:r w:rsidRPr="7C29BF56">
        <w:rPr>
          <w:rFonts w:ascii="Times New Roman" w:eastAsia="Times New Roman" w:hAnsi="Times New Roman" w:cs="Times New Roman"/>
        </w:rPr>
        <w:t xml:space="preserve">domanda 2 = </w:t>
      </w:r>
      <w:r w:rsidRPr="7C29BF56">
        <w:rPr>
          <w:rFonts w:ascii="Times New Roman" w:eastAsia="Times New Roman" w:hAnsi="Times New Roman" w:cs="Times New Roman"/>
          <w:b/>
          <w:bCs/>
        </w:rPr>
        <w:t>V2</w:t>
      </w:r>
      <w:r w:rsidRPr="7C29BF56">
        <w:rPr>
          <w:rFonts w:ascii="Times New Roman" w:eastAsia="Times New Roman" w:hAnsi="Times New Roman" w:cs="Times New Roman"/>
        </w:rPr>
        <w:t xml:space="preserve">; </w:t>
      </w:r>
    </w:p>
    <w:p w14:paraId="78D9ED60" w14:textId="77777777" w:rsidR="00882F3C" w:rsidRPr="00882F3C" w:rsidRDefault="00882F3C" w:rsidP="7C29BF56">
      <w:pPr>
        <w:numPr>
          <w:ilvl w:val="0"/>
          <w:numId w:val="8"/>
        </w:numPr>
        <w:rPr>
          <w:rFonts w:ascii="Times New Roman" w:eastAsia="Times New Roman" w:hAnsi="Times New Roman" w:cs="Times New Roman"/>
        </w:rPr>
      </w:pPr>
      <w:r w:rsidRPr="7C29BF56">
        <w:rPr>
          <w:rFonts w:ascii="Times New Roman" w:eastAsia="Times New Roman" w:hAnsi="Times New Roman" w:cs="Times New Roman"/>
        </w:rPr>
        <w:t xml:space="preserve">domanda 3 = </w:t>
      </w:r>
      <w:r w:rsidRPr="7C29BF56">
        <w:rPr>
          <w:rFonts w:ascii="Times New Roman" w:eastAsia="Times New Roman" w:hAnsi="Times New Roman" w:cs="Times New Roman"/>
          <w:b/>
          <w:bCs/>
        </w:rPr>
        <w:t>V3</w:t>
      </w:r>
      <w:r w:rsidRPr="7C29BF56">
        <w:rPr>
          <w:rFonts w:ascii="Times New Roman" w:eastAsia="Times New Roman" w:hAnsi="Times New Roman" w:cs="Times New Roman"/>
        </w:rPr>
        <w:t xml:space="preserve">; </w:t>
      </w:r>
    </w:p>
    <w:p w14:paraId="5B7477A8" w14:textId="77777777" w:rsidR="00882F3C" w:rsidRPr="00882F3C" w:rsidRDefault="00882F3C" w:rsidP="7C29BF56">
      <w:pPr>
        <w:numPr>
          <w:ilvl w:val="0"/>
          <w:numId w:val="8"/>
        </w:numPr>
        <w:rPr>
          <w:rFonts w:ascii="Times New Roman" w:eastAsia="Times New Roman" w:hAnsi="Times New Roman" w:cs="Times New Roman"/>
        </w:rPr>
      </w:pPr>
      <w:r w:rsidRPr="7C29BF56">
        <w:rPr>
          <w:rFonts w:ascii="Times New Roman" w:eastAsia="Times New Roman" w:hAnsi="Times New Roman" w:cs="Times New Roman"/>
        </w:rPr>
        <w:t xml:space="preserve">e così via, fino alla domanda 20 = </w:t>
      </w:r>
      <w:r w:rsidRPr="7C29BF56">
        <w:rPr>
          <w:rFonts w:ascii="Times New Roman" w:eastAsia="Times New Roman" w:hAnsi="Times New Roman" w:cs="Times New Roman"/>
          <w:b/>
          <w:bCs/>
        </w:rPr>
        <w:t>V20</w:t>
      </w:r>
      <w:r w:rsidRPr="7C29BF56">
        <w:rPr>
          <w:rFonts w:ascii="Times New Roman" w:eastAsia="Times New Roman" w:hAnsi="Times New Roman" w:cs="Times New Roman"/>
        </w:rPr>
        <w:t xml:space="preserve">. </w:t>
      </w:r>
    </w:p>
    <w:p w14:paraId="1E1F4492" w14:textId="77777777" w:rsidR="00882F3C" w:rsidRPr="00882F3C" w:rsidRDefault="00882F3C" w:rsidP="7C29BF56">
      <w:pPr>
        <w:rPr>
          <w:rFonts w:ascii="Times New Roman" w:eastAsia="Times New Roman" w:hAnsi="Times New Roman" w:cs="Times New Roman"/>
        </w:rPr>
      </w:pPr>
      <w:r w:rsidRPr="7C29BF56">
        <w:rPr>
          <w:rFonts w:ascii="Times New Roman" w:eastAsia="Times New Roman" w:hAnsi="Times New Roman" w:cs="Times New Roman"/>
        </w:rPr>
        <w:t>Per gli item relativi all’autonomia, le risposte verranno codificate nel seguente modo:</w:t>
      </w:r>
    </w:p>
    <w:p w14:paraId="30965507" w14:textId="77777777" w:rsidR="00882F3C" w:rsidRPr="00882F3C" w:rsidRDefault="00882F3C" w:rsidP="7C29BF56">
      <w:pPr>
        <w:numPr>
          <w:ilvl w:val="0"/>
          <w:numId w:val="9"/>
        </w:numPr>
        <w:rPr>
          <w:rFonts w:ascii="Times New Roman" w:eastAsia="Times New Roman" w:hAnsi="Times New Roman" w:cs="Times New Roman"/>
        </w:rPr>
      </w:pPr>
      <w:r w:rsidRPr="7C29BF56">
        <w:rPr>
          <w:rFonts w:ascii="Times New Roman" w:eastAsia="Times New Roman" w:hAnsi="Times New Roman" w:cs="Times New Roman"/>
          <w:b/>
          <w:bCs/>
        </w:rPr>
        <w:t>No = 0</w:t>
      </w:r>
      <w:r w:rsidRPr="7C29BF56">
        <w:rPr>
          <w:rFonts w:ascii="Times New Roman" w:eastAsia="Times New Roman" w:hAnsi="Times New Roman" w:cs="Times New Roman"/>
        </w:rPr>
        <w:t xml:space="preserve"> </w:t>
      </w:r>
    </w:p>
    <w:p w14:paraId="1248CC08" w14:textId="77777777" w:rsidR="00882F3C" w:rsidRPr="00882F3C" w:rsidRDefault="00882F3C" w:rsidP="7C29BF56">
      <w:pPr>
        <w:numPr>
          <w:ilvl w:val="0"/>
          <w:numId w:val="9"/>
        </w:numPr>
        <w:rPr>
          <w:rFonts w:ascii="Times New Roman" w:eastAsia="Times New Roman" w:hAnsi="Times New Roman" w:cs="Times New Roman"/>
        </w:rPr>
      </w:pPr>
      <w:r w:rsidRPr="7C29BF56">
        <w:rPr>
          <w:rFonts w:ascii="Times New Roman" w:eastAsia="Times New Roman" w:hAnsi="Times New Roman" w:cs="Times New Roman"/>
          <w:b/>
          <w:bCs/>
        </w:rPr>
        <w:t>Sì = 1</w:t>
      </w:r>
      <w:r w:rsidRPr="7C29BF56">
        <w:rPr>
          <w:rFonts w:ascii="Times New Roman" w:eastAsia="Times New Roman" w:hAnsi="Times New Roman" w:cs="Times New Roman"/>
        </w:rPr>
        <w:t xml:space="preserve"> </w:t>
      </w:r>
    </w:p>
    <w:p w14:paraId="0DC80442" w14:textId="77777777" w:rsidR="00882F3C" w:rsidRPr="00882F3C" w:rsidRDefault="00882F3C" w:rsidP="7C29BF56">
      <w:pPr>
        <w:rPr>
          <w:rFonts w:ascii="Times New Roman" w:eastAsia="Times New Roman" w:hAnsi="Times New Roman" w:cs="Times New Roman"/>
        </w:rPr>
      </w:pPr>
      <w:r w:rsidRPr="7C29BF56">
        <w:rPr>
          <w:rFonts w:ascii="Times New Roman" w:eastAsia="Times New Roman" w:hAnsi="Times New Roman" w:cs="Times New Roman"/>
        </w:rPr>
        <w:t>Questa codifica consentirà di esaminare singolarmente ciascun comportamento autonomo. Sarà inoltre possibile, se ritenuto utile, costruire un indice complessivo di autonomia sommando le risposte positive ottenute nelle domande dalla 11 alla 20.</w:t>
      </w:r>
    </w:p>
    <w:p w14:paraId="4D58180A" w14:textId="77777777" w:rsidR="00882F3C" w:rsidRPr="00882F3C" w:rsidRDefault="00882F3C" w:rsidP="7C29BF56">
      <w:pPr>
        <w:rPr>
          <w:rFonts w:ascii="Times New Roman" w:eastAsia="Times New Roman" w:hAnsi="Times New Roman" w:cs="Times New Roman"/>
        </w:rPr>
      </w:pPr>
      <w:r w:rsidRPr="7C29BF56">
        <w:rPr>
          <w:rFonts w:ascii="Times New Roman" w:eastAsia="Times New Roman" w:hAnsi="Times New Roman" w:cs="Times New Roman"/>
        </w:rPr>
        <w:t xml:space="preserve">Il punteggio finale potrà quindi variare da </w:t>
      </w:r>
      <w:r w:rsidRPr="7C29BF56">
        <w:rPr>
          <w:rFonts w:ascii="Times New Roman" w:eastAsia="Times New Roman" w:hAnsi="Times New Roman" w:cs="Times New Roman"/>
          <w:b/>
          <w:bCs/>
        </w:rPr>
        <w:t>0 a 10</w:t>
      </w:r>
      <w:r w:rsidRPr="7C29BF56">
        <w:rPr>
          <w:rFonts w:ascii="Times New Roman" w:eastAsia="Times New Roman" w:hAnsi="Times New Roman" w:cs="Times New Roman"/>
        </w:rPr>
        <w:t>. Un valore più elevato indicherà la presenza di un numero maggiore di comportamenti autonomi osservati dal genitore.</w:t>
      </w:r>
    </w:p>
    <w:p w14:paraId="479F1D16" w14:textId="77777777" w:rsidR="00882F3C" w:rsidRPr="00882F3C" w:rsidRDefault="00882F3C" w:rsidP="7C29BF56">
      <w:r w:rsidRPr="23D5BC4D">
        <w:rPr>
          <w:rFonts w:ascii="Times New Roman" w:eastAsia="Times New Roman" w:hAnsi="Times New Roman" w:cs="Times New Roman"/>
        </w:rPr>
        <w:t>Tale punteggio non dovrà essere interpretato come una valutazione clinica dello sviluppo del bambino, ma esclusivamente come un indice descrittivo elaborato per le finalità della presente ricerca.</w:t>
      </w:r>
    </w:p>
    <w:p w14:paraId="755B60A4" w14:textId="0BEEAA00" w:rsidR="23D5BC4D" w:rsidRDefault="23D5BC4D" w:rsidP="23D5BC4D">
      <w:pPr>
        <w:pStyle w:val="Titolo3"/>
        <w:spacing w:before="281" w:after="281"/>
        <w:rPr>
          <w:rFonts w:ascii="Times New Roman" w:eastAsia="Times New Roman" w:hAnsi="Times New Roman" w:cs="Times New Roman"/>
          <w:b/>
          <w:bCs/>
          <w:color w:val="000000" w:themeColor="text1"/>
        </w:rPr>
      </w:pPr>
    </w:p>
    <w:p w14:paraId="0D01A8E2" w14:textId="79B83343" w:rsidR="59F3D660" w:rsidRDefault="59F3D660" w:rsidP="23D5BC4D">
      <w:pPr>
        <w:pStyle w:val="Titolo3"/>
        <w:spacing w:before="281" w:after="281"/>
      </w:pPr>
      <w:r w:rsidRPr="23D5BC4D">
        <w:rPr>
          <w:rFonts w:ascii="Times New Roman" w:eastAsia="Times New Roman" w:hAnsi="Times New Roman" w:cs="Times New Roman"/>
          <w:b/>
          <w:bCs/>
          <w:color w:val="000000" w:themeColor="text1"/>
        </w:rPr>
        <w:t>6. Definizione della popolazione di riferimento, numerosità del campione e tipologia di campionamento</w:t>
      </w:r>
    </w:p>
    <w:p w14:paraId="758D5B53" w14:textId="30657EBE" w:rsidR="59F3D660" w:rsidRDefault="59F3D660" w:rsidP="23D5BC4D">
      <w:pPr>
        <w:spacing w:before="240" w:after="240"/>
      </w:pPr>
      <w:r w:rsidRPr="23D5BC4D">
        <w:rPr>
          <w:rFonts w:ascii="Times New Roman" w:eastAsia="Times New Roman" w:hAnsi="Times New Roman" w:cs="Times New Roman"/>
          <w:b/>
          <w:bCs/>
          <w:color w:val="000000" w:themeColor="text1"/>
        </w:rPr>
        <w:t>Popolazione di riferimento:</w:t>
      </w:r>
      <w:r w:rsidRPr="23D5BC4D">
        <w:rPr>
          <w:rFonts w:ascii="Times New Roman" w:eastAsia="Times New Roman" w:hAnsi="Times New Roman" w:cs="Times New Roman"/>
          <w:color w:val="000000" w:themeColor="text1"/>
        </w:rPr>
        <w:t xml:space="preserve"> la popolazione a cui la presente ricerca fa riferimento è costituita dai genitori o dagli adulti di riferimento di bambini di età compresa tra i 24 e i 36 mesi, sia che il bambino frequenti o abbia frequentato l'asilo nido, sia che non lo abbia mai frequentato. Questa scelta è coerente con l'obiettivo di ricerca, poiché consente di confrontare famiglie con esperienze diverse rispetto alla frequenza del servizio educativo.</w:t>
      </w:r>
    </w:p>
    <w:p w14:paraId="7FA8789A" w14:textId="7AE6AB64" w:rsidR="59F3D660" w:rsidRDefault="59F3D660" w:rsidP="23D5BC4D">
      <w:pPr>
        <w:spacing w:before="240" w:after="240"/>
      </w:pPr>
      <w:r w:rsidRPr="23D5BC4D">
        <w:rPr>
          <w:rFonts w:ascii="Times New Roman" w:eastAsia="Times New Roman" w:hAnsi="Times New Roman" w:cs="Times New Roman"/>
          <w:b/>
          <w:bCs/>
          <w:color w:val="000000" w:themeColor="text1"/>
        </w:rPr>
        <w:t>Numerosità del campione:</w:t>
      </w:r>
      <w:r w:rsidRPr="23D5BC4D">
        <w:rPr>
          <w:rFonts w:ascii="Times New Roman" w:eastAsia="Times New Roman" w:hAnsi="Times New Roman" w:cs="Times New Roman"/>
          <w:color w:val="000000" w:themeColor="text1"/>
        </w:rPr>
        <w:t xml:space="preserve"> il campione utilizzato per la presente ricerca è composto da 40 casi, corrispondenti a 40 questionari compilati da altrettanti genitori o adulti di riferimento. Si tratta di un campione di dimensioni contenute, adeguato agli scopi esplorativi del presente lavoro, ma non tale da consentire una generalizzazione dei risultati all'intera popolazione di riferimento.</w:t>
      </w:r>
    </w:p>
    <w:p w14:paraId="44068D2D" w14:textId="6928EB68" w:rsidR="59F3D660" w:rsidRDefault="59F3D660" w:rsidP="23D5BC4D">
      <w:pPr>
        <w:spacing w:before="240" w:after="240"/>
      </w:pPr>
      <w:r w:rsidRPr="23D5BC4D">
        <w:rPr>
          <w:rFonts w:ascii="Times New Roman" w:eastAsia="Times New Roman" w:hAnsi="Times New Roman" w:cs="Times New Roman"/>
          <w:b/>
          <w:bCs/>
          <w:color w:val="000000" w:themeColor="text1"/>
        </w:rPr>
        <w:t>Tipologia di campionamento:</w:t>
      </w:r>
      <w:r w:rsidRPr="23D5BC4D">
        <w:rPr>
          <w:rFonts w:ascii="Times New Roman" w:eastAsia="Times New Roman" w:hAnsi="Times New Roman" w:cs="Times New Roman"/>
          <w:color w:val="000000" w:themeColor="text1"/>
        </w:rPr>
        <w:t xml:space="preserve"> il campionamento adottato è di tipo non probabilistico, a scelta ragionata/per convenienza. I questionari sono stati distribuiti attraverso contatti diretti e canali social a genitori disponibili a partecipare volontariamente alla ricerca, senza applicare una procedura di selezione casuale dei soggetti. Questa scelta è stata dettata da ragioni di fattibilità pratica, tipiche di un lavoro di ricerca svolto in ambito universitario con risorse e tempi limitati. Di conseguenza, il campione non può essere considerato statisticamente rappresentativo della popolazione generale, e i risultati ottenuti dovranno essere interpretati come riferiti esclusivamente al campione esaminato, senza possibilità di generalizzazione.</w:t>
      </w:r>
    </w:p>
    <w:p w14:paraId="53C3D5CB" w14:textId="17FA2660" w:rsidR="59F3D660" w:rsidRDefault="59F3D660" w:rsidP="23D5BC4D">
      <w:pPr>
        <w:pStyle w:val="Titolo3"/>
        <w:spacing w:before="281" w:after="281"/>
      </w:pPr>
      <w:r w:rsidRPr="23D5BC4D">
        <w:rPr>
          <w:rFonts w:ascii="Times New Roman" w:eastAsia="Times New Roman" w:hAnsi="Times New Roman" w:cs="Times New Roman"/>
          <w:b/>
          <w:bCs/>
          <w:color w:val="000000" w:themeColor="text1"/>
        </w:rPr>
        <w:t>7. Definizione delle tecniche di rilevazione dei dati e costruzione dei relativi strumenti</w:t>
      </w:r>
    </w:p>
    <w:p w14:paraId="141B70F2" w14:textId="148DF81C" w:rsidR="59F3D660" w:rsidRDefault="59F3D660" w:rsidP="23D5BC4D">
      <w:pPr>
        <w:spacing w:before="240" w:after="240"/>
      </w:pPr>
      <w:r w:rsidRPr="23D5BC4D">
        <w:rPr>
          <w:rFonts w:ascii="Times New Roman" w:eastAsia="Times New Roman" w:hAnsi="Times New Roman" w:cs="Times New Roman"/>
          <w:color w:val="000000" w:themeColor="text1"/>
        </w:rPr>
        <w:t>Per la rilevazione dei dati è stata scelta la tecnica del questionario a risposte chiuse, ritenuta la più adeguata rispetto alla strategia di ricerca standard adottata, in quanto permette di raccogliere informazioni strutturate e facilmente confrontabili tra i diversi casi.</w:t>
      </w:r>
    </w:p>
    <w:p w14:paraId="30AFE3BC" w14:textId="3B8FE2F1" w:rsidR="59F3D660" w:rsidRDefault="59F3D660" w:rsidP="23D5BC4D">
      <w:pPr>
        <w:spacing w:before="240" w:after="240"/>
      </w:pPr>
      <w:r w:rsidRPr="23D5BC4D">
        <w:rPr>
          <w:rFonts w:ascii="Times New Roman" w:eastAsia="Times New Roman" w:hAnsi="Times New Roman" w:cs="Times New Roman"/>
          <w:color w:val="000000" w:themeColor="text1"/>
        </w:rPr>
        <w:t>Lo strumento è stato costruito attraverso la piattaforma Google Forms, che ha consentito di realizzare un questionario online, di semplice compilazione e facilmente distribuibile ai genitori o agli adulti di riferimento dei bambini coinvolti nella ricerca.</w:t>
      </w:r>
    </w:p>
    <w:p w14:paraId="714441F1" w14:textId="4426F802" w:rsidR="59F3D660" w:rsidRDefault="59F3D660" w:rsidP="23D5BC4D">
      <w:pPr>
        <w:spacing w:before="240" w:after="240"/>
      </w:pPr>
      <w:r w:rsidRPr="23D5BC4D">
        <w:rPr>
          <w:rFonts w:ascii="Times New Roman" w:eastAsia="Times New Roman" w:hAnsi="Times New Roman" w:cs="Times New Roman"/>
          <w:color w:val="000000" w:themeColor="text1"/>
        </w:rPr>
        <w:t>Il questionario è stato articolato in tre sezioni, coerenti con i fattori individuati nella fase di definizione operativa:</w:t>
      </w:r>
    </w:p>
    <w:p w14:paraId="120F243D" w14:textId="3D363DB6" w:rsidR="59F3D660" w:rsidRDefault="59F3D660" w:rsidP="23D5BC4D">
      <w:pPr>
        <w:pStyle w:val="Paragrafoelenco"/>
        <w:numPr>
          <w:ilvl w:val="0"/>
          <w:numId w:val="1"/>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color w:val="000000" w:themeColor="text1"/>
        </w:rPr>
        <w:t xml:space="preserve">una prima parte dedicata ai </w:t>
      </w:r>
      <w:r w:rsidRPr="23D5BC4D">
        <w:rPr>
          <w:rFonts w:ascii="Times New Roman" w:eastAsia="Times New Roman" w:hAnsi="Times New Roman" w:cs="Times New Roman"/>
          <w:b/>
          <w:bCs/>
          <w:color w:val="000000" w:themeColor="text1"/>
        </w:rPr>
        <w:t>fattori di sfondo</w:t>
      </w:r>
      <w:r w:rsidRPr="23D5BC4D">
        <w:rPr>
          <w:rFonts w:ascii="Times New Roman" w:eastAsia="Times New Roman" w:hAnsi="Times New Roman" w:cs="Times New Roman"/>
          <w:color w:val="000000" w:themeColor="text1"/>
        </w:rPr>
        <w:t>, relativa alle informazioni generali sulla persona che compila il questionario e sul bambino (domande 1-4);</w:t>
      </w:r>
    </w:p>
    <w:p w14:paraId="7BD4539B" w14:textId="75788890" w:rsidR="59F3D660" w:rsidRDefault="59F3D660" w:rsidP="23D5BC4D">
      <w:pPr>
        <w:pStyle w:val="Paragrafoelenco"/>
        <w:numPr>
          <w:ilvl w:val="0"/>
          <w:numId w:val="1"/>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color w:val="000000" w:themeColor="text1"/>
        </w:rPr>
        <w:t xml:space="preserve">una seconda parte dedicata al </w:t>
      </w:r>
      <w:r w:rsidRPr="23D5BC4D">
        <w:rPr>
          <w:rFonts w:ascii="Times New Roman" w:eastAsia="Times New Roman" w:hAnsi="Times New Roman" w:cs="Times New Roman"/>
          <w:b/>
          <w:bCs/>
          <w:color w:val="000000" w:themeColor="text1"/>
        </w:rPr>
        <w:t>fattore indipendente</w:t>
      </w:r>
      <w:r w:rsidRPr="23D5BC4D">
        <w:rPr>
          <w:rFonts w:ascii="Times New Roman" w:eastAsia="Times New Roman" w:hAnsi="Times New Roman" w:cs="Times New Roman"/>
          <w:color w:val="000000" w:themeColor="text1"/>
        </w:rPr>
        <w:t>, relativa alla frequenza dell'asilo nido nelle sue diverse componenti: presenza, età di inserimento, durata, giorni settimanali, ore giornaliere e regolarità (domande 5-10);</w:t>
      </w:r>
    </w:p>
    <w:p w14:paraId="20133655" w14:textId="0DD0C628" w:rsidR="59F3D660" w:rsidRDefault="59F3D660" w:rsidP="23D5BC4D">
      <w:pPr>
        <w:pStyle w:val="Paragrafoelenco"/>
        <w:numPr>
          <w:ilvl w:val="0"/>
          <w:numId w:val="1"/>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color w:val="000000" w:themeColor="text1"/>
        </w:rPr>
        <w:t xml:space="preserve">una terza parte dedicata al </w:t>
      </w:r>
      <w:r w:rsidRPr="23D5BC4D">
        <w:rPr>
          <w:rFonts w:ascii="Times New Roman" w:eastAsia="Times New Roman" w:hAnsi="Times New Roman" w:cs="Times New Roman"/>
          <w:b/>
          <w:bCs/>
          <w:color w:val="000000" w:themeColor="text1"/>
        </w:rPr>
        <w:t>fattore dipendente</w:t>
      </w:r>
      <w:r w:rsidRPr="23D5BC4D">
        <w:rPr>
          <w:rFonts w:ascii="Times New Roman" w:eastAsia="Times New Roman" w:hAnsi="Times New Roman" w:cs="Times New Roman"/>
          <w:color w:val="000000" w:themeColor="text1"/>
        </w:rPr>
        <w:t>, relativa ai comportamenti legati all'autonomia personale del bambino (domande 11-20).</w:t>
      </w:r>
    </w:p>
    <w:p w14:paraId="0A830DB0" w14:textId="7CB100A4" w:rsidR="59F3D660" w:rsidRDefault="59F3D660" w:rsidP="23D5BC4D">
      <w:pPr>
        <w:spacing w:before="240" w:after="240"/>
      </w:pPr>
      <w:r w:rsidRPr="23D5BC4D">
        <w:rPr>
          <w:rFonts w:ascii="Times New Roman" w:eastAsia="Times New Roman" w:hAnsi="Times New Roman" w:cs="Times New Roman"/>
          <w:color w:val="000000" w:themeColor="text1"/>
        </w:rPr>
        <w:t xml:space="preserve">Tutte le domande sono state formulate in forma chiusa, con modalità di risposta predefinite, al fine di facilitare sia la compilazione da parte dei genitori sia la successiva codifica delle risposte nella matrice dei dati. Per le domande relative alla frequenza del nido è stata inoltre inserita, dove </w:t>
      </w:r>
      <w:r w:rsidRPr="23D5BC4D">
        <w:rPr>
          <w:rFonts w:ascii="Times New Roman" w:eastAsia="Times New Roman" w:hAnsi="Times New Roman" w:cs="Times New Roman"/>
          <w:color w:val="000000" w:themeColor="text1"/>
        </w:rPr>
        <w:lastRenderedPageBreak/>
        <w:t>pertinente, la modalità "Non ha mai frequentato il nido", in modo da evitare risposte mancanti e consentire anche ai genitori di bambini non frequentanti di completare l'intero questionario.</w:t>
      </w:r>
    </w:p>
    <w:p w14:paraId="212A1AD8" w14:textId="577BAF96" w:rsidR="59F3D660" w:rsidRDefault="59F3D660" w:rsidP="23D5BC4D">
      <w:pPr>
        <w:spacing w:before="240" w:after="240"/>
      </w:pPr>
      <w:r w:rsidRPr="23D5BC4D">
        <w:rPr>
          <w:rFonts w:ascii="Times New Roman" w:eastAsia="Times New Roman" w:hAnsi="Times New Roman" w:cs="Times New Roman"/>
          <w:color w:val="000000" w:themeColor="text1"/>
        </w:rPr>
        <w:t>Prima della somministrazione definitiva, il questionario è stato sottoposto a una verifica preliminare di chiarezza e comprensibilità delle domande, al fine di ridurre il rischio di ambiguità interpretative da parte dei rispondenti.</w:t>
      </w:r>
    </w:p>
    <w:p w14:paraId="7A2CF464" w14:textId="0F0AB5CA" w:rsidR="23D5BC4D" w:rsidRDefault="23D5BC4D" w:rsidP="23D5BC4D">
      <w:pPr>
        <w:rPr>
          <w:rFonts w:ascii="Times New Roman" w:eastAsia="Times New Roman" w:hAnsi="Times New Roman" w:cs="Times New Roman"/>
        </w:rPr>
      </w:pPr>
    </w:p>
    <w:p w14:paraId="15F38E17" w14:textId="3816DEA5" w:rsidR="00CA7AEF" w:rsidRPr="00CA7AEF" w:rsidRDefault="00CA7AEF" w:rsidP="7C29BF56">
      <w:pPr>
        <w:spacing w:after="0"/>
        <w:rPr>
          <w:rFonts w:ascii="Times New Roman" w:eastAsia="Times New Roman" w:hAnsi="Times New Roman" w:cs="Times New Roman"/>
        </w:rPr>
      </w:pPr>
    </w:p>
    <w:p w14:paraId="06276B97" w14:textId="2E134C1B" w:rsidR="00CA7AEF" w:rsidRPr="00CA7AEF" w:rsidRDefault="00CA7AEF" w:rsidP="7C29BF56">
      <w:pPr>
        <w:spacing w:after="0"/>
        <w:rPr>
          <w:rFonts w:ascii="Times New Roman" w:eastAsia="Times New Roman" w:hAnsi="Times New Roman" w:cs="Times New Roman"/>
        </w:rPr>
      </w:pPr>
    </w:p>
    <w:p w14:paraId="0D948D27" w14:textId="06BA9F97" w:rsidR="6B60C124" w:rsidRDefault="6B60C124" w:rsidP="23D5BC4D">
      <w:pPr>
        <w:spacing w:after="0"/>
      </w:pPr>
      <w:r w:rsidRPr="23D5BC4D">
        <w:rPr>
          <w:rFonts w:ascii="Times New Roman" w:eastAsia="Times New Roman" w:hAnsi="Times New Roman" w:cs="Times New Roman"/>
          <w:b/>
          <w:bCs/>
          <w:sz w:val="27"/>
          <w:szCs w:val="27"/>
        </w:rPr>
        <w:t>8. Definizione del piano di raccolta dei dati, raccolta dati e costruzione della base empirica della ricerca.</w:t>
      </w:r>
    </w:p>
    <w:p w14:paraId="5E54FBEB" w14:textId="029A3B24" w:rsidR="00CA7AEF" w:rsidRPr="00CA7AEF" w:rsidRDefault="00AA2E20" w:rsidP="7C29BF56">
      <w:pPr>
        <w:spacing w:after="0"/>
      </w:pPr>
      <w:r w:rsidRPr="7C29BF56">
        <w:rPr>
          <w:rFonts w:ascii="Times New Roman" w:eastAsia="Times New Roman" w:hAnsi="Times New Roman" w:cs="Times New Roman"/>
        </w:rPr>
        <w:t>Una volta raccolti i questionari compilati, le risposte sono state organizzate all’interno di una matrice dei dati utilizzando Microsoft Excel. Ogni riga della matrice corrisponde a un caso, cioè a un questionario compilato, mentre ogni colonna rappresenta una variabile generata dalle domande del questionario. Le risposte sono state codificate attraverso numeri e lettere, secondo la legenda predisposta. In particolare, per le domande relative all’autonomia personale del bambino, comprese tra V11 e V20, è stata utilizzata la codifica 0 = No e 1 = Sì. Una volta completata, la matrice dei dati è stata inserita nel programma JsStat, attraverso il quale sono state effettuate l’analisi monovariata e l’analisi bivariata.</w:t>
      </w:r>
    </w:p>
    <w:p w14:paraId="34106FDA" w14:textId="15ADF991" w:rsidR="00CA7AEF" w:rsidRPr="00CA7AEF" w:rsidRDefault="00AA2E20" w:rsidP="7C29BF56">
      <w:pPr>
        <w:spacing w:after="0"/>
        <w:rPr>
          <w:rFonts w:ascii="Times New Roman" w:eastAsia="Times New Roman" w:hAnsi="Times New Roman" w:cs="Times New Roman"/>
        </w:rPr>
      </w:pPr>
      <w:r w:rsidRPr="7C29BF56">
        <w:rPr>
          <w:rFonts w:ascii="Times New Roman" w:eastAsia="Times New Roman" w:hAnsi="Times New Roman" w:cs="Times New Roman"/>
        </w:rPr>
        <w:t>Matrice dei dati</w:t>
      </w:r>
    </w:p>
    <w:p w14:paraId="7A1019A0" w14:textId="34084BD6" w:rsidR="00CA7AEF" w:rsidRPr="00CA7AEF" w:rsidRDefault="759CCB83" w:rsidP="7C29BF56">
      <w:r>
        <w:rPr>
          <w:noProof/>
        </w:rPr>
        <w:drawing>
          <wp:inline distT="0" distB="0" distL="0" distR="0" wp14:anchorId="7850074F" wp14:editId="7E6050D1">
            <wp:extent cx="6124575" cy="3105150"/>
            <wp:effectExtent l="0" t="0" r="0" b="0"/>
            <wp:docPr id="21021063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106337" name="Picture 2102106337"/>
                    <pic:cNvPicPr/>
                  </pic:nvPicPr>
                  <pic:blipFill>
                    <a:blip r:embed="rId14">
                      <a:extLst>
                        <a:ext uri="{28A0092B-C50C-407E-A947-70E740481C1C}">
                          <a14:useLocalDpi xmlns:a14="http://schemas.microsoft.com/office/drawing/2010/main"/>
                        </a:ext>
                      </a:extLst>
                    </a:blip>
                    <a:stretch>
                      <a:fillRect/>
                    </a:stretch>
                  </pic:blipFill>
                  <pic:spPr>
                    <a:xfrm>
                      <a:off x="0" y="0"/>
                      <a:ext cx="6124575" cy="3105150"/>
                    </a:xfrm>
                    <a:prstGeom prst="rect">
                      <a:avLst/>
                    </a:prstGeom>
                  </pic:spPr>
                </pic:pic>
              </a:graphicData>
            </a:graphic>
          </wp:inline>
        </w:drawing>
      </w:r>
    </w:p>
    <w:p w14:paraId="788DC441" w14:textId="52781E52" w:rsidR="00CA7AEF" w:rsidRPr="00CA7AEF" w:rsidRDefault="5C3D2FC7" w:rsidP="23D5BC4D">
      <w:pPr>
        <w:spacing w:before="240" w:after="240"/>
        <w:rPr>
          <w:rFonts w:ascii="Times New Roman" w:eastAsia="Times New Roman" w:hAnsi="Times New Roman" w:cs="Times New Roman"/>
          <w:b/>
          <w:bCs/>
          <w:sz w:val="28"/>
          <w:szCs w:val="28"/>
        </w:rPr>
      </w:pPr>
      <w:r w:rsidRPr="23D5BC4D">
        <w:rPr>
          <w:rFonts w:ascii="Times New Roman" w:eastAsia="Times New Roman" w:hAnsi="Times New Roman" w:cs="Times New Roman"/>
          <w:b/>
          <w:bCs/>
          <w:sz w:val="28"/>
          <w:szCs w:val="28"/>
        </w:rPr>
        <w:t>9.Analisi dei dati,</w:t>
      </w:r>
      <w:r w:rsidR="7336402B" w:rsidRPr="23D5BC4D">
        <w:rPr>
          <w:rFonts w:ascii="Times New Roman" w:eastAsia="Times New Roman" w:hAnsi="Times New Roman" w:cs="Times New Roman"/>
          <w:b/>
          <w:bCs/>
          <w:sz w:val="28"/>
          <w:szCs w:val="28"/>
        </w:rPr>
        <w:t xml:space="preserve"> </w:t>
      </w:r>
      <w:r w:rsidRPr="23D5BC4D">
        <w:rPr>
          <w:rFonts w:ascii="Times New Roman" w:eastAsia="Times New Roman" w:hAnsi="Times New Roman" w:cs="Times New Roman"/>
          <w:b/>
          <w:bCs/>
          <w:sz w:val="28"/>
          <w:szCs w:val="28"/>
        </w:rPr>
        <w:t xml:space="preserve">controllo delle ipotesi e interpretazione dei risultati </w:t>
      </w:r>
    </w:p>
    <w:p w14:paraId="358E97BC" w14:textId="41E07B4B" w:rsidR="00CA7AEF" w:rsidRPr="00CA7AEF" w:rsidRDefault="5C3D2FC7" w:rsidP="7C29BF56">
      <w:pPr>
        <w:spacing w:before="240" w:after="240"/>
      </w:pPr>
      <w:r w:rsidRPr="7C29BF56">
        <w:rPr>
          <w:rFonts w:ascii="Times New Roman" w:eastAsia="Times New Roman" w:hAnsi="Times New Roman" w:cs="Times New Roman"/>
        </w:rPr>
        <w:t>Analisi Monovariata L’analisi monovariata è un tipo di analisi statistica che prende in considerazione una sola variabile alla volta. Essa permette di osservare come si distribuiscono le risposte raccolte per ciascuna domanda del questionario. Attraverso il programma JsStat è stato possibile calcolare, per ogni variabile, la distribuzione delle frequenze semplici e percentuali e ottenere le relative rappresentazioni grafiche. Quando il livello di scala della variabile lo consentiva, sono stati inoltre considerati gli indici di tendenza centrale, come moda, mediana e media, e gli indici di dispersione. L’analisi monovariata ha quindi permesso di descrivere le caratteristiche del campione, le modalità di frequenza dell’asilo nido e la presenza dei diversi comportamenti autonomi osservati nei bambini.</w:t>
      </w:r>
    </w:p>
    <w:p w14:paraId="50C0B9C8" w14:textId="4B04D28E" w:rsidR="00CA7AEF" w:rsidRPr="00CA7AEF" w:rsidRDefault="3CA6AF3F" w:rsidP="23D5BC4D">
      <w:pPr>
        <w:spacing w:before="240" w:after="240"/>
      </w:pPr>
      <w:r w:rsidRPr="23D5BC4D">
        <w:rPr>
          <w:rFonts w:ascii="Times New Roman" w:eastAsia="Times New Roman" w:hAnsi="Times New Roman" w:cs="Times New Roman"/>
          <w:b/>
          <w:bCs/>
        </w:rPr>
        <w:lastRenderedPageBreak/>
        <w:t xml:space="preserve">V1 – PERSONA CHE COMPILA IL QUESTIONARIO </w:t>
      </w:r>
      <w:r w:rsidR="3C8F7F97">
        <w:rPr>
          <w:noProof/>
        </w:rPr>
        <w:drawing>
          <wp:inline distT="0" distB="0" distL="0" distR="0" wp14:anchorId="144F131D" wp14:editId="1DD026D6">
            <wp:extent cx="6120000" cy="2674526"/>
            <wp:effectExtent l="0" t="0" r="0" b="0"/>
            <wp:docPr id="8064546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243605" name="Picture 2031243605"/>
                    <pic:cNvPicPr/>
                  </pic:nvPicPr>
                  <pic:blipFill>
                    <a:blip r:embed="rId15">
                      <a:extLst>
                        <a:ext uri="{28A0092B-C50C-407E-A947-70E740481C1C}">
                          <a14:useLocalDpi xmlns:a14="http://schemas.microsoft.com/office/drawing/2010/main"/>
                        </a:ext>
                      </a:extLst>
                    </a:blip>
                    <a:stretch>
                      <a:fillRect/>
                    </a:stretch>
                  </pic:blipFill>
                  <pic:spPr>
                    <a:xfrm>
                      <a:off x="0" y="0"/>
                      <a:ext cx="6120000" cy="2674526"/>
                    </a:xfrm>
                    <a:prstGeom prst="rect">
                      <a:avLst/>
                    </a:prstGeom>
                  </pic:spPr>
                </pic:pic>
              </a:graphicData>
            </a:graphic>
          </wp:inline>
        </w:drawing>
      </w:r>
    </w:p>
    <w:p w14:paraId="476690C9" w14:textId="3BC98D5F" w:rsidR="00CA7AEF" w:rsidRPr="00CA7AEF" w:rsidRDefault="20E42162" w:rsidP="23D5BC4D">
      <w:pPr>
        <w:spacing w:before="240" w:after="240"/>
        <w:rPr>
          <w:rFonts w:ascii="Times New Roman" w:eastAsia="Times New Roman" w:hAnsi="Times New Roman" w:cs="Times New Roman"/>
        </w:rPr>
      </w:pPr>
      <w:r w:rsidRPr="23D5BC4D">
        <w:rPr>
          <w:rFonts w:ascii="Times New Roman" w:eastAsia="Times New Roman" w:hAnsi="Times New Roman" w:cs="Times New Roman"/>
          <w:b/>
          <w:bCs/>
        </w:rPr>
        <w:t>V</w:t>
      </w:r>
      <w:r w:rsidR="55BEE380" w:rsidRPr="23D5BC4D">
        <w:rPr>
          <w:rFonts w:ascii="Times New Roman" w:eastAsia="Times New Roman" w:hAnsi="Times New Roman" w:cs="Times New Roman"/>
          <w:b/>
          <w:bCs/>
        </w:rPr>
        <w:t>2</w:t>
      </w:r>
      <w:r w:rsidRPr="23D5BC4D">
        <w:rPr>
          <w:rFonts w:ascii="Times New Roman" w:eastAsia="Times New Roman" w:hAnsi="Times New Roman" w:cs="Times New Roman"/>
          <w:b/>
          <w:bCs/>
        </w:rPr>
        <w:t xml:space="preserve"> – </w:t>
      </w:r>
      <w:r w:rsidR="4E007434" w:rsidRPr="23D5BC4D">
        <w:rPr>
          <w:rFonts w:ascii="Times New Roman" w:eastAsia="Times New Roman" w:hAnsi="Times New Roman" w:cs="Times New Roman"/>
          <w:b/>
          <w:bCs/>
        </w:rPr>
        <w:t>ETÁ DEL BAMBINO</w:t>
      </w:r>
    </w:p>
    <w:p w14:paraId="37271C24" w14:textId="473C8EFB" w:rsidR="00CA7AEF" w:rsidRPr="00CA7AEF" w:rsidRDefault="576879BE" w:rsidP="23D5BC4D">
      <w:pPr>
        <w:spacing w:before="240" w:after="240"/>
        <w:rPr>
          <w:rFonts w:ascii="Times New Roman" w:eastAsia="Times New Roman" w:hAnsi="Times New Roman" w:cs="Times New Roman"/>
        </w:rPr>
      </w:pPr>
      <w:r>
        <w:rPr>
          <w:noProof/>
        </w:rPr>
        <w:drawing>
          <wp:inline distT="0" distB="0" distL="0" distR="0" wp14:anchorId="3FB243A8" wp14:editId="3A8473EE">
            <wp:extent cx="6124575" cy="2933700"/>
            <wp:effectExtent l="0" t="0" r="0" b="0"/>
            <wp:docPr id="6648237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823784" name="Picture 664823784"/>
                    <pic:cNvPicPr/>
                  </pic:nvPicPr>
                  <pic:blipFill>
                    <a:blip r:embed="rId16">
                      <a:extLst>
                        <a:ext uri="{28A0092B-C50C-407E-A947-70E740481C1C}">
                          <a14:useLocalDpi xmlns:a14="http://schemas.microsoft.com/office/drawing/2010/main"/>
                        </a:ext>
                      </a:extLst>
                    </a:blip>
                    <a:stretch>
                      <a:fillRect/>
                    </a:stretch>
                  </pic:blipFill>
                  <pic:spPr>
                    <a:xfrm>
                      <a:off x="0" y="0"/>
                      <a:ext cx="6124575" cy="2933700"/>
                    </a:xfrm>
                    <a:prstGeom prst="rect">
                      <a:avLst/>
                    </a:prstGeom>
                  </pic:spPr>
                </pic:pic>
              </a:graphicData>
            </a:graphic>
          </wp:inline>
        </w:drawing>
      </w:r>
    </w:p>
    <w:p w14:paraId="34246F86" w14:textId="28161A5C" w:rsidR="00CA7AEF" w:rsidRPr="00CA7AEF" w:rsidRDefault="00CA7AEF" w:rsidP="23D5BC4D">
      <w:pPr>
        <w:spacing w:before="240" w:after="240"/>
        <w:rPr>
          <w:rFonts w:ascii="Times New Roman" w:eastAsia="Times New Roman" w:hAnsi="Times New Roman" w:cs="Times New Roman"/>
          <w:b/>
          <w:bCs/>
        </w:rPr>
      </w:pPr>
    </w:p>
    <w:p w14:paraId="6A555383" w14:textId="276A82C0" w:rsidR="00CA7AEF" w:rsidRPr="00CA7AEF" w:rsidRDefault="00CA7AEF" w:rsidP="23D5BC4D">
      <w:pPr>
        <w:spacing w:before="240" w:after="240"/>
        <w:rPr>
          <w:rFonts w:ascii="Times New Roman" w:eastAsia="Times New Roman" w:hAnsi="Times New Roman" w:cs="Times New Roman"/>
          <w:b/>
          <w:bCs/>
        </w:rPr>
      </w:pPr>
    </w:p>
    <w:p w14:paraId="178EECE0" w14:textId="77F057EB" w:rsidR="00CA7AEF" w:rsidRPr="00CA7AEF" w:rsidRDefault="00CA7AEF" w:rsidP="23D5BC4D">
      <w:pPr>
        <w:spacing w:before="240" w:after="240"/>
        <w:rPr>
          <w:rFonts w:ascii="Times New Roman" w:eastAsia="Times New Roman" w:hAnsi="Times New Roman" w:cs="Times New Roman"/>
          <w:b/>
          <w:bCs/>
        </w:rPr>
      </w:pPr>
    </w:p>
    <w:p w14:paraId="686E27F7" w14:textId="4DAD5860" w:rsidR="00CA7AEF" w:rsidRPr="00CA7AEF" w:rsidRDefault="00CA7AEF" w:rsidP="23D5BC4D">
      <w:pPr>
        <w:spacing w:before="240" w:after="240"/>
        <w:rPr>
          <w:rFonts w:ascii="Times New Roman" w:eastAsia="Times New Roman" w:hAnsi="Times New Roman" w:cs="Times New Roman"/>
          <w:b/>
          <w:bCs/>
        </w:rPr>
      </w:pPr>
    </w:p>
    <w:p w14:paraId="75FE4D6A" w14:textId="35347F83" w:rsidR="00CA7AEF" w:rsidRPr="00CA7AEF" w:rsidRDefault="00CA7AEF" w:rsidP="23D5BC4D">
      <w:pPr>
        <w:spacing w:before="240" w:after="240"/>
        <w:rPr>
          <w:rFonts w:ascii="Times New Roman" w:eastAsia="Times New Roman" w:hAnsi="Times New Roman" w:cs="Times New Roman"/>
          <w:b/>
          <w:bCs/>
        </w:rPr>
      </w:pPr>
    </w:p>
    <w:p w14:paraId="0965E43B" w14:textId="69AC3509" w:rsidR="00CA7AEF" w:rsidRPr="00CA7AEF" w:rsidRDefault="00CA7AEF" w:rsidP="23D5BC4D">
      <w:pPr>
        <w:spacing w:before="240" w:after="240"/>
        <w:rPr>
          <w:rFonts w:ascii="Times New Roman" w:eastAsia="Times New Roman" w:hAnsi="Times New Roman" w:cs="Times New Roman"/>
          <w:b/>
          <w:bCs/>
        </w:rPr>
      </w:pPr>
    </w:p>
    <w:p w14:paraId="2885CF47" w14:textId="72B57D1C" w:rsidR="00CA7AEF" w:rsidRPr="00CA7AEF" w:rsidRDefault="39B7DE58"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0874B6C5" w:rsidRPr="23D5BC4D">
        <w:rPr>
          <w:rFonts w:ascii="Times New Roman" w:eastAsia="Times New Roman" w:hAnsi="Times New Roman" w:cs="Times New Roman"/>
          <w:b/>
          <w:bCs/>
        </w:rPr>
        <w:t>3</w:t>
      </w:r>
      <w:r w:rsidRPr="23D5BC4D">
        <w:rPr>
          <w:rFonts w:ascii="Times New Roman" w:eastAsia="Times New Roman" w:hAnsi="Times New Roman" w:cs="Times New Roman"/>
          <w:b/>
          <w:bCs/>
        </w:rPr>
        <w:t xml:space="preserve"> – </w:t>
      </w:r>
      <w:r w:rsidR="091FF1EF" w:rsidRPr="23D5BC4D">
        <w:rPr>
          <w:rFonts w:ascii="Times New Roman" w:eastAsia="Times New Roman" w:hAnsi="Times New Roman" w:cs="Times New Roman"/>
          <w:b/>
          <w:bCs/>
        </w:rPr>
        <w:t>GENERE DEL BAMBINO</w:t>
      </w:r>
    </w:p>
    <w:p w14:paraId="71B55C23" w14:textId="342AADDE" w:rsidR="00CA7AEF" w:rsidRPr="00CA7AEF" w:rsidRDefault="5C3D2FC7" w:rsidP="23D5BC4D">
      <w:pPr>
        <w:spacing w:before="240" w:after="240"/>
      </w:pPr>
      <w:r>
        <w:rPr>
          <w:noProof/>
        </w:rPr>
        <w:lastRenderedPageBreak/>
        <w:drawing>
          <wp:inline distT="0" distB="0" distL="0" distR="0" wp14:anchorId="7FB9F8A1" wp14:editId="78A206F7">
            <wp:extent cx="6124575" cy="2800350"/>
            <wp:effectExtent l="0" t="0" r="0" b="0"/>
            <wp:docPr id="3633091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09189" name="Picture 363309189"/>
                    <pic:cNvPicPr/>
                  </pic:nvPicPr>
                  <pic:blipFill>
                    <a:blip r:embed="rId17">
                      <a:extLst>
                        <a:ext uri="{28A0092B-C50C-407E-A947-70E740481C1C}">
                          <a14:useLocalDpi xmlns:a14="http://schemas.microsoft.com/office/drawing/2010/main"/>
                        </a:ext>
                      </a:extLst>
                    </a:blip>
                    <a:stretch>
                      <a:fillRect/>
                    </a:stretch>
                  </pic:blipFill>
                  <pic:spPr>
                    <a:xfrm>
                      <a:off x="0" y="0"/>
                      <a:ext cx="6124575" cy="2800350"/>
                    </a:xfrm>
                    <a:prstGeom prst="rect">
                      <a:avLst/>
                    </a:prstGeom>
                  </pic:spPr>
                </pic:pic>
              </a:graphicData>
            </a:graphic>
          </wp:inline>
        </w:drawing>
      </w:r>
    </w:p>
    <w:p w14:paraId="51EB0361" w14:textId="41F74294" w:rsidR="00CA7AEF" w:rsidRPr="00CA7AEF" w:rsidRDefault="329D2DD4" w:rsidP="23D5BC4D">
      <w:pPr>
        <w:spacing w:before="240" w:after="240"/>
      </w:pPr>
      <w:r w:rsidRPr="23D5BC4D">
        <w:rPr>
          <w:rFonts w:ascii="Times New Roman" w:eastAsia="Times New Roman" w:hAnsi="Times New Roman" w:cs="Times New Roman"/>
          <w:b/>
          <w:bCs/>
        </w:rPr>
        <w:t>V</w:t>
      </w:r>
      <w:r w:rsidR="2A8CA48C" w:rsidRPr="23D5BC4D">
        <w:rPr>
          <w:rFonts w:ascii="Times New Roman" w:eastAsia="Times New Roman" w:hAnsi="Times New Roman" w:cs="Times New Roman"/>
          <w:b/>
          <w:bCs/>
        </w:rPr>
        <w:t>4</w:t>
      </w:r>
      <w:r w:rsidRPr="23D5BC4D">
        <w:rPr>
          <w:rFonts w:ascii="Times New Roman" w:eastAsia="Times New Roman" w:hAnsi="Times New Roman" w:cs="Times New Roman"/>
          <w:b/>
          <w:bCs/>
        </w:rPr>
        <w:t xml:space="preserve"> – P</w:t>
      </w:r>
      <w:r w:rsidR="5F7D5DFE" w:rsidRPr="23D5BC4D">
        <w:rPr>
          <w:rFonts w:ascii="Times New Roman" w:eastAsia="Times New Roman" w:hAnsi="Times New Roman" w:cs="Times New Roman"/>
          <w:b/>
          <w:bCs/>
        </w:rPr>
        <w:t>RESENZA DI FRATELLI/SORELLE</w:t>
      </w:r>
      <w:r w:rsidR="0008E44C">
        <w:rPr>
          <w:noProof/>
        </w:rPr>
        <w:drawing>
          <wp:inline distT="0" distB="0" distL="0" distR="0" wp14:anchorId="5972AC27" wp14:editId="6525F431">
            <wp:extent cx="6124575" cy="2809875"/>
            <wp:effectExtent l="0" t="0" r="0" b="0"/>
            <wp:docPr id="11359710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17910" name="Picture 156417910"/>
                    <pic:cNvPicPr/>
                  </pic:nvPicPr>
                  <pic:blipFill>
                    <a:blip r:embed="rId18">
                      <a:extLst>
                        <a:ext uri="{28A0092B-C50C-407E-A947-70E740481C1C}">
                          <a14:useLocalDpi xmlns:a14="http://schemas.microsoft.com/office/drawing/2010/main"/>
                        </a:ext>
                      </a:extLst>
                    </a:blip>
                    <a:stretch>
                      <a:fillRect/>
                    </a:stretch>
                  </pic:blipFill>
                  <pic:spPr>
                    <a:xfrm>
                      <a:off x="0" y="0"/>
                      <a:ext cx="6124575" cy="2809875"/>
                    </a:xfrm>
                    <a:prstGeom prst="rect">
                      <a:avLst/>
                    </a:prstGeom>
                  </pic:spPr>
                </pic:pic>
              </a:graphicData>
            </a:graphic>
          </wp:inline>
        </w:drawing>
      </w:r>
    </w:p>
    <w:p w14:paraId="0DB434F0" w14:textId="35A2FB89" w:rsidR="00CA7AEF" w:rsidRPr="00CA7AEF" w:rsidRDefault="00CA7AEF" w:rsidP="23D5BC4D">
      <w:pPr>
        <w:spacing w:before="240" w:after="240"/>
        <w:rPr>
          <w:rFonts w:ascii="Times New Roman" w:eastAsia="Times New Roman" w:hAnsi="Times New Roman" w:cs="Times New Roman"/>
          <w:b/>
          <w:bCs/>
        </w:rPr>
      </w:pPr>
    </w:p>
    <w:p w14:paraId="6DB5DF5B" w14:textId="5B67E1B3" w:rsidR="00CA7AEF" w:rsidRPr="00CA7AEF" w:rsidRDefault="00CA7AEF" w:rsidP="23D5BC4D">
      <w:pPr>
        <w:spacing w:before="240" w:after="240"/>
        <w:rPr>
          <w:rFonts w:ascii="Times New Roman" w:eastAsia="Times New Roman" w:hAnsi="Times New Roman" w:cs="Times New Roman"/>
          <w:b/>
          <w:bCs/>
        </w:rPr>
      </w:pPr>
    </w:p>
    <w:p w14:paraId="7F88EE46" w14:textId="63E08A6A" w:rsidR="00CA7AEF" w:rsidRPr="00CA7AEF" w:rsidRDefault="00CA7AEF" w:rsidP="23D5BC4D">
      <w:pPr>
        <w:spacing w:before="240" w:after="240"/>
        <w:rPr>
          <w:rFonts w:ascii="Times New Roman" w:eastAsia="Times New Roman" w:hAnsi="Times New Roman" w:cs="Times New Roman"/>
          <w:b/>
          <w:bCs/>
        </w:rPr>
      </w:pPr>
    </w:p>
    <w:p w14:paraId="610B6F46" w14:textId="72D28476" w:rsidR="00CA7AEF" w:rsidRPr="00CA7AEF" w:rsidRDefault="00CA7AEF" w:rsidP="23D5BC4D">
      <w:pPr>
        <w:spacing w:before="240" w:after="240"/>
        <w:rPr>
          <w:rFonts w:ascii="Times New Roman" w:eastAsia="Times New Roman" w:hAnsi="Times New Roman" w:cs="Times New Roman"/>
          <w:b/>
          <w:bCs/>
        </w:rPr>
      </w:pPr>
    </w:p>
    <w:p w14:paraId="6DDAC4BD" w14:textId="4963C0B6" w:rsidR="00CA7AEF" w:rsidRPr="00CA7AEF" w:rsidRDefault="00CA7AEF" w:rsidP="23D5BC4D">
      <w:pPr>
        <w:spacing w:before="240" w:after="240"/>
        <w:rPr>
          <w:rFonts w:ascii="Times New Roman" w:eastAsia="Times New Roman" w:hAnsi="Times New Roman" w:cs="Times New Roman"/>
          <w:b/>
          <w:bCs/>
        </w:rPr>
      </w:pPr>
    </w:p>
    <w:p w14:paraId="438CBDE9" w14:textId="4813827D" w:rsidR="00CA7AEF" w:rsidRPr="00CA7AEF" w:rsidRDefault="00CA7AEF" w:rsidP="23D5BC4D">
      <w:pPr>
        <w:spacing w:before="240" w:after="240"/>
        <w:rPr>
          <w:rFonts w:ascii="Times New Roman" w:eastAsia="Times New Roman" w:hAnsi="Times New Roman" w:cs="Times New Roman"/>
          <w:b/>
          <w:bCs/>
        </w:rPr>
      </w:pPr>
    </w:p>
    <w:p w14:paraId="7C11BF11" w14:textId="3F8BDE75" w:rsidR="00CA7AEF" w:rsidRPr="00CA7AEF" w:rsidRDefault="0008E44C"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33ED2D13" w:rsidRPr="23D5BC4D">
        <w:rPr>
          <w:rFonts w:ascii="Times New Roman" w:eastAsia="Times New Roman" w:hAnsi="Times New Roman" w:cs="Times New Roman"/>
          <w:b/>
          <w:bCs/>
        </w:rPr>
        <w:t>5</w:t>
      </w:r>
      <w:r w:rsidRPr="23D5BC4D">
        <w:rPr>
          <w:rFonts w:ascii="Times New Roman" w:eastAsia="Times New Roman" w:hAnsi="Times New Roman" w:cs="Times New Roman"/>
          <w:b/>
          <w:bCs/>
        </w:rPr>
        <w:t xml:space="preserve"> – </w:t>
      </w:r>
      <w:r w:rsidR="4975398B" w:rsidRPr="23D5BC4D">
        <w:rPr>
          <w:rFonts w:ascii="Times New Roman" w:eastAsia="Times New Roman" w:hAnsi="Times New Roman" w:cs="Times New Roman"/>
          <w:b/>
          <w:bCs/>
        </w:rPr>
        <w:t xml:space="preserve">FREQUENZA DELL’ASILO NIDO </w:t>
      </w:r>
    </w:p>
    <w:p w14:paraId="383F28C9" w14:textId="6C356404" w:rsidR="00CA7AEF" w:rsidRPr="00CA7AEF" w:rsidRDefault="5C3D2FC7" w:rsidP="7C29BF56">
      <w:pPr>
        <w:spacing w:before="240" w:after="240"/>
      </w:pPr>
      <w:r>
        <w:rPr>
          <w:noProof/>
        </w:rPr>
        <w:lastRenderedPageBreak/>
        <w:drawing>
          <wp:inline distT="0" distB="0" distL="0" distR="0" wp14:anchorId="7F9D1DA5" wp14:editId="645E62EC">
            <wp:extent cx="5806990" cy="2808668"/>
            <wp:effectExtent l="0" t="0" r="0" b="0"/>
            <wp:docPr id="3848179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17991" name="Picture 384817991"/>
                    <pic:cNvPicPr/>
                  </pic:nvPicPr>
                  <pic:blipFill>
                    <a:blip r:embed="rId19">
                      <a:extLst>
                        <a:ext uri="{28A0092B-C50C-407E-A947-70E740481C1C}">
                          <a14:useLocalDpi xmlns:a14="http://schemas.microsoft.com/office/drawing/2010/main"/>
                        </a:ext>
                      </a:extLst>
                    </a:blip>
                    <a:stretch>
                      <a:fillRect/>
                    </a:stretch>
                  </pic:blipFill>
                  <pic:spPr>
                    <a:xfrm>
                      <a:off x="0" y="0"/>
                      <a:ext cx="5806990" cy="2808668"/>
                    </a:xfrm>
                    <a:prstGeom prst="rect">
                      <a:avLst/>
                    </a:prstGeom>
                  </pic:spPr>
                </pic:pic>
              </a:graphicData>
            </a:graphic>
          </wp:inline>
        </w:drawing>
      </w:r>
    </w:p>
    <w:p w14:paraId="35BCCB90" w14:textId="24C8E523" w:rsidR="00CA7AEF" w:rsidRPr="00CA7AEF" w:rsidRDefault="15E3BCBA"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5768A45A" w:rsidRPr="23D5BC4D">
        <w:rPr>
          <w:rFonts w:ascii="Times New Roman" w:eastAsia="Times New Roman" w:hAnsi="Times New Roman" w:cs="Times New Roman"/>
          <w:b/>
          <w:bCs/>
        </w:rPr>
        <w:t>6</w:t>
      </w:r>
      <w:r w:rsidRPr="23D5BC4D">
        <w:rPr>
          <w:rFonts w:ascii="Times New Roman" w:eastAsia="Times New Roman" w:hAnsi="Times New Roman" w:cs="Times New Roman"/>
          <w:b/>
          <w:bCs/>
        </w:rPr>
        <w:t xml:space="preserve"> – </w:t>
      </w:r>
      <w:r w:rsidR="73F5B4DC" w:rsidRPr="23D5BC4D">
        <w:rPr>
          <w:rFonts w:ascii="Times New Roman" w:eastAsia="Times New Roman" w:hAnsi="Times New Roman" w:cs="Times New Roman"/>
          <w:b/>
          <w:bCs/>
        </w:rPr>
        <w:t>ETÀ D'INSERIMENTO AL NIDO</w:t>
      </w:r>
    </w:p>
    <w:p w14:paraId="77BF18D0" w14:textId="5A3DA485" w:rsidR="00CA7AEF" w:rsidRPr="00CA7AEF" w:rsidRDefault="5C3D2FC7" w:rsidP="7C29BF56">
      <w:pPr>
        <w:spacing w:before="240" w:after="240"/>
      </w:pPr>
      <w:r>
        <w:rPr>
          <w:noProof/>
        </w:rPr>
        <w:drawing>
          <wp:inline distT="0" distB="0" distL="0" distR="0" wp14:anchorId="1F0BEED2" wp14:editId="26FAE5E9">
            <wp:extent cx="6124575" cy="3133725"/>
            <wp:effectExtent l="0" t="0" r="0" b="0"/>
            <wp:docPr id="17788238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23833" name="Picture 1778823833"/>
                    <pic:cNvPicPr/>
                  </pic:nvPicPr>
                  <pic:blipFill>
                    <a:blip r:embed="rId20">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420CF672" w14:textId="5BBAFD6C" w:rsidR="00CA7AEF" w:rsidRPr="00CA7AEF" w:rsidRDefault="00CA7AEF" w:rsidP="23D5BC4D">
      <w:pPr>
        <w:spacing w:before="240" w:after="240"/>
        <w:rPr>
          <w:rFonts w:ascii="Times New Roman" w:eastAsia="Times New Roman" w:hAnsi="Times New Roman" w:cs="Times New Roman"/>
          <w:b/>
          <w:bCs/>
        </w:rPr>
      </w:pPr>
    </w:p>
    <w:p w14:paraId="2C34B14C" w14:textId="3054ACAC" w:rsidR="00CA7AEF" w:rsidRPr="00CA7AEF" w:rsidRDefault="00CA7AEF" w:rsidP="23D5BC4D">
      <w:pPr>
        <w:spacing w:before="240" w:after="240"/>
        <w:rPr>
          <w:rFonts w:ascii="Times New Roman" w:eastAsia="Times New Roman" w:hAnsi="Times New Roman" w:cs="Times New Roman"/>
          <w:b/>
          <w:bCs/>
        </w:rPr>
      </w:pPr>
    </w:p>
    <w:p w14:paraId="36E39769" w14:textId="2ED51B46" w:rsidR="00CA7AEF" w:rsidRPr="00CA7AEF" w:rsidRDefault="00CA7AEF" w:rsidP="23D5BC4D">
      <w:pPr>
        <w:spacing w:before="240" w:after="240"/>
        <w:rPr>
          <w:rFonts w:ascii="Times New Roman" w:eastAsia="Times New Roman" w:hAnsi="Times New Roman" w:cs="Times New Roman"/>
          <w:b/>
          <w:bCs/>
        </w:rPr>
      </w:pPr>
    </w:p>
    <w:p w14:paraId="7EFB12B2" w14:textId="1349E6CC" w:rsidR="00CA7AEF" w:rsidRPr="00CA7AEF" w:rsidRDefault="00CA7AEF" w:rsidP="23D5BC4D">
      <w:pPr>
        <w:spacing w:before="240" w:after="240"/>
        <w:rPr>
          <w:rFonts w:ascii="Times New Roman" w:eastAsia="Times New Roman" w:hAnsi="Times New Roman" w:cs="Times New Roman"/>
          <w:b/>
          <w:bCs/>
        </w:rPr>
      </w:pPr>
    </w:p>
    <w:p w14:paraId="1D734274" w14:textId="48ABB9FD" w:rsidR="00CA7AEF" w:rsidRPr="00CA7AEF" w:rsidRDefault="00CA7AEF" w:rsidP="23D5BC4D">
      <w:pPr>
        <w:spacing w:before="240" w:after="240"/>
        <w:rPr>
          <w:rFonts w:ascii="Times New Roman" w:eastAsia="Times New Roman" w:hAnsi="Times New Roman" w:cs="Times New Roman"/>
          <w:b/>
          <w:bCs/>
        </w:rPr>
      </w:pPr>
    </w:p>
    <w:p w14:paraId="525CA994" w14:textId="4FE1B188" w:rsidR="00CA7AEF" w:rsidRPr="00CA7AEF" w:rsidRDefault="7196253F"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499C581D" w:rsidRPr="23D5BC4D">
        <w:rPr>
          <w:rFonts w:ascii="Times New Roman" w:eastAsia="Times New Roman" w:hAnsi="Times New Roman" w:cs="Times New Roman"/>
          <w:b/>
          <w:bCs/>
        </w:rPr>
        <w:t>7</w:t>
      </w:r>
      <w:r w:rsidRPr="23D5BC4D">
        <w:rPr>
          <w:rFonts w:ascii="Times New Roman" w:eastAsia="Times New Roman" w:hAnsi="Times New Roman" w:cs="Times New Roman"/>
          <w:b/>
          <w:bCs/>
        </w:rPr>
        <w:t xml:space="preserve"> – </w:t>
      </w:r>
      <w:r w:rsidR="56148FA5" w:rsidRPr="23D5BC4D">
        <w:rPr>
          <w:rFonts w:ascii="Times New Roman" w:eastAsia="Times New Roman" w:hAnsi="Times New Roman" w:cs="Times New Roman"/>
          <w:b/>
          <w:bCs/>
        </w:rPr>
        <w:t>DURATA COMPLESSIVA DELLA FREQUENZA</w:t>
      </w:r>
    </w:p>
    <w:p w14:paraId="7E5AB0C4" w14:textId="74939FFB" w:rsidR="5C3D2FC7" w:rsidRDefault="5C3D2FC7" w:rsidP="23D5BC4D">
      <w:pPr>
        <w:spacing w:before="240" w:after="240"/>
      </w:pPr>
      <w:r>
        <w:rPr>
          <w:noProof/>
        </w:rPr>
        <w:lastRenderedPageBreak/>
        <w:drawing>
          <wp:inline distT="0" distB="0" distL="0" distR="0" wp14:anchorId="0E38D14D" wp14:editId="20F92957">
            <wp:extent cx="6124575" cy="3133725"/>
            <wp:effectExtent l="0" t="0" r="0" b="0"/>
            <wp:docPr id="1239709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70931" name="Picture 123970931"/>
                    <pic:cNvPicPr/>
                  </pic:nvPicPr>
                  <pic:blipFill>
                    <a:blip r:embed="rId21">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38382818" w14:textId="0C57068E" w:rsidR="1D83BC2E" w:rsidRDefault="1D83BC2E"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7EF7A423" w:rsidRPr="23D5BC4D">
        <w:rPr>
          <w:rFonts w:ascii="Times New Roman" w:eastAsia="Times New Roman" w:hAnsi="Times New Roman" w:cs="Times New Roman"/>
          <w:b/>
          <w:bCs/>
        </w:rPr>
        <w:t>8</w:t>
      </w:r>
      <w:r w:rsidRPr="23D5BC4D">
        <w:rPr>
          <w:rFonts w:ascii="Times New Roman" w:eastAsia="Times New Roman" w:hAnsi="Times New Roman" w:cs="Times New Roman"/>
          <w:b/>
          <w:bCs/>
        </w:rPr>
        <w:t xml:space="preserve"> – </w:t>
      </w:r>
      <w:r w:rsidR="6BB8E77E" w:rsidRPr="23D5BC4D">
        <w:rPr>
          <w:rFonts w:ascii="Times New Roman" w:eastAsia="Times New Roman" w:hAnsi="Times New Roman" w:cs="Times New Roman"/>
          <w:b/>
          <w:bCs/>
        </w:rPr>
        <w:t>NUMERO DI GIORNI DI FREQUENZA SETTIMANALE</w:t>
      </w:r>
    </w:p>
    <w:p w14:paraId="359EB9FD" w14:textId="79B783BB" w:rsidR="00CA7AEF" w:rsidRPr="00CA7AEF" w:rsidRDefault="5C3D2FC7" w:rsidP="7C29BF56">
      <w:pPr>
        <w:spacing w:before="240" w:after="240"/>
      </w:pPr>
      <w:r>
        <w:rPr>
          <w:noProof/>
        </w:rPr>
        <w:drawing>
          <wp:inline distT="0" distB="0" distL="0" distR="0" wp14:anchorId="5281C0B9" wp14:editId="60C0F752">
            <wp:extent cx="6124575" cy="3133725"/>
            <wp:effectExtent l="0" t="0" r="0" b="0"/>
            <wp:docPr id="13857050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05015" name="Picture 1385705015"/>
                    <pic:cNvPicPr/>
                  </pic:nvPicPr>
                  <pic:blipFill>
                    <a:blip r:embed="rId22">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341B77D1" w14:textId="084BA5F3" w:rsidR="00CA7AEF" w:rsidRPr="00CA7AEF" w:rsidRDefault="00CA7AEF" w:rsidP="23D5BC4D">
      <w:pPr>
        <w:spacing w:before="240" w:after="240"/>
        <w:rPr>
          <w:rFonts w:ascii="Times New Roman" w:eastAsia="Times New Roman" w:hAnsi="Times New Roman" w:cs="Times New Roman"/>
          <w:b/>
          <w:bCs/>
        </w:rPr>
      </w:pPr>
    </w:p>
    <w:p w14:paraId="41D2271B" w14:textId="6A074B36" w:rsidR="00CA7AEF" w:rsidRPr="00CA7AEF" w:rsidRDefault="00CA7AEF" w:rsidP="23D5BC4D">
      <w:pPr>
        <w:spacing w:before="240" w:after="240"/>
        <w:rPr>
          <w:rFonts w:ascii="Times New Roman" w:eastAsia="Times New Roman" w:hAnsi="Times New Roman" w:cs="Times New Roman"/>
          <w:b/>
          <w:bCs/>
        </w:rPr>
      </w:pPr>
    </w:p>
    <w:p w14:paraId="2FB58886" w14:textId="4C137F8E" w:rsidR="00CA7AEF" w:rsidRPr="00CA7AEF" w:rsidRDefault="00CA7AEF" w:rsidP="23D5BC4D">
      <w:pPr>
        <w:spacing w:before="240" w:after="240"/>
        <w:rPr>
          <w:rFonts w:ascii="Times New Roman" w:eastAsia="Times New Roman" w:hAnsi="Times New Roman" w:cs="Times New Roman"/>
          <w:b/>
          <w:bCs/>
        </w:rPr>
      </w:pPr>
    </w:p>
    <w:p w14:paraId="2E51944F" w14:textId="1395D86E" w:rsidR="00CA7AEF" w:rsidRPr="00CA7AEF" w:rsidRDefault="00CA7AEF" w:rsidP="23D5BC4D">
      <w:pPr>
        <w:spacing w:before="240" w:after="240"/>
        <w:rPr>
          <w:rFonts w:ascii="Times New Roman" w:eastAsia="Times New Roman" w:hAnsi="Times New Roman" w:cs="Times New Roman"/>
          <w:b/>
          <w:bCs/>
        </w:rPr>
      </w:pPr>
    </w:p>
    <w:p w14:paraId="45058F3F" w14:textId="754513E3" w:rsidR="00CA7AEF" w:rsidRPr="00CA7AEF" w:rsidRDefault="13FE3B96"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4CF84E5A" w:rsidRPr="23D5BC4D">
        <w:rPr>
          <w:rFonts w:ascii="Times New Roman" w:eastAsia="Times New Roman" w:hAnsi="Times New Roman" w:cs="Times New Roman"/>
          <w:b/>
          <w:bCs/>
        </w:rPr>
        <w:t>9</w:t>
      </w:r>
      <w:r w:rsidRPr="23D5BC4D">
        <w:rPr>
          <w:rFonts w:ascii="Times New Roman" w:eastAsia="Times New Roman" w:hAnsi="Times New Roman" w:cs="Times New Roman"/>
          <w:b/>
          <w:bCs/>
        </w:rPr>
        <w:t xml:space="preserve"> – </w:t>
      </w:r>
      <w:r w:rsidR="6713C1FB" w:rsidRPr="23D5BC4D">
        <w:rPr>
          <w:rFonts w:ascii="Times New Roman" w:eastAsia="Times New Roman" w:hAnsi="Times New Roman" w:cs="Times New Roman"/>
          <w:b/>
          <w:bCs/>
        </w:rPr>
        <w:t xml:space="preserve">NUMERO DI ORE DI FREQUENZA GIORNALIERA </w:t>
      </w:r>
    </w:p>
    <w:p w14:paraId="0D644ED4" w14:textId="43C27B27" w:rsidR="5C3D2FC7" w:rsidRDefault="5C3D2FC7" w:rsidP="23D5BC4D">
      <w:pPr>
        <w:spacing w:before="240" w:after="240"/>
      </w:pPr>
      <w:r>
        <w:rPr>
          <w:noProof/>
        </w:rPr>
        <w:lastRenderedPageBreak/>
        <w:drawing>
          <wp:inline distT="0" distB="0" distL="0" distR="0" wp14:anchorId="050E79BB" wp14:editId="56672D82">
            <wp:extent cx="6124575" cy="3133725"/>
            <wp:effectExtent l="0" t="0" r="0" b="0"/>
            <wp:docPr id="14939531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953171" name="Picture 1493953171"/>
                    <pic:cNvPicPr/>
                  </pic:nvPicPr>
                  <pic:blipFill>
                    <a:blip r:embed="rId23">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41DD5A52" w14:textId="4B17DAFB" w:rsidR="7BD19F90" w:rsidRDefault="7BD19F90"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2AC2A702" w:rsidRPr="23D5BC4D">
        <w:rPr>
          <w:rFonts w:ascii="Times New Roman" w:eastAsia="Times New Roman" w:hAnsi="Times New Roman" w:cs="Times New Roman"/>
          <w:b/>
          <w:bCs/>
        </w:rPr>
        <w:t>10</w:t>
      </w:r>
      <w:r w:rsidRPr="23D5BC4D">
        <w:rPr>
          <w:rFonts w:ascii="Times New Roman" w:eastAsia="Times New Roman" w:hAnsi="Times New Roman" w:cs="Times New Roman"/>
          <w:b/>
          <w:bCs/>
        </w:rPr>
        <w:t xml:space="preserve"> – </w:t>
      </w:r>
      <w:r w:rsidR="607F2719" w:rsidRPr="23D5BC4D">
        <w:rPr>
          <w:rFonts w:ascii="Times New Roman" w:eastAsia="Times New Roman" w:hAnsi="Times New Roman" w:cs="Times New Roman"/>
          <w:b/>
          <w:bCs/>
        </w:rPr>
        <w:t>REGOLARITA DELLA FREQUENZA</w:t>
      </w:r>
    </w:p>
    <w:p w14:paraId="32FDB7AA" w14:textId="54E7C70F" w:rsidR="00CA7AEF" w:rsidRPr="00CA7AEF" w:rsidRDefault="5C3D2FC7" w:rsidP="7C29BF56">
      <w:pPr>
        <w:spacing w:before="240" w:after="240"/>
      </w:pPr>
      <w:r>
        <w:rPr>
          <w:noProof/>
        </w:rPr>
        <w:drawing>
          <wp:inline distT="0" distB="0" distL="0" distR="0" wp14:anchorId="51D20A6D" wp14:editId="3AB566EE">
            <wp:extent cx="6124575" cy="3133725"/>
            <wp:effectExtent l="0" t="0" r="0" b="0"/>
            <wp:docPr id="9722899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89971" name="Picture 972289971"/>
                    <pic:cNvPicPr/>
                  </pic:nvPicPr>
                  <pic:blipFill>
                    <a:blip r:embed="rId24">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5B7C0956" w14:textId="04F5DC53" w:rsidR="00CA7AEF" w:rsidRPr="00CA7AEF" w:rsidRDefault="00CA7AEF" w:rsidP="23D5BC4D">
      <w:pPr>
        <w:spacing w:before="240" w:after="240"/>
        <w:rPr>
          <w:rFonts w:ascii="Times New Roman" w:eastAsia="Times New Roman" w:hAnsi="Times New Roman" w:cs="Times New Roman"/>
          <w:b/>
          <w:bCs/>
        </w:rPr>
      </w:pPr>
    </w:p>
    <w:p w14:paraId="5074D367" w14:textId="02AAF13F" w:rsidR="00CA7AEF" w:rsidRPr="00CA7AEF" w:rsidRDefault="00CA7AEF" w:rsidP="23D5BC4D">
      <w:pPr>
        <w:spacing w:before="240" w:after="240"/>
        <w:rPr>
          <w:rFonts w:ascii="Times New Roman" w:eastAsia="Times New Roman" w:hAnsi="Times New Roman" w:cs="Times New Roman"/>
          <w:b/>
          <w:bCs/>
        </w:rPr>
      </w:pPr>
    </w:p>
    <w:p w14:paraId="01040F7D" w14:textId="23923956" w:rsidR="00CA7AEF" w:rsidRPr="00CA7AEF" w:rsidRDefault="00CA7AEF" w:rsidP="23D5BC4D">
      <w:pPr>
        <w:spacing w:before="240" w:after="240"/>
        <w:rPr>
          <w:rFonts w:ascii="Times New Roman" w:eastAsia="Times New Roman" w:hAnsi="Times New Roman" w:cs="Times New Roman"/>
          <w:b/>
          <w:bCs/>
        </w:rPr>
      </w:pPr>
    </w:p>
    <w:p w14:paraId="75C981CB" w14:textId="1CA37B79" w:rsidR="00CA7AEF" w:rsidRPr="00CA7AEF" w:rsidRDefault="00CA7AEF" w:rsidP="23D5BC4D">
      <w:pPr>
        <w:spacing w:before="240" w:after="240"/>
        <w:rPr>
          <w:rFonts w:ascii="Times New Roman" w:eastAsia="Times New Roman" w:hAnsi="Times New Roman" w:cs="Times New Roman"/>
          <w:b/>
          <w:bCs/>
        </w:rPr>
      </w:pPr>
    </w:p>
    <w:p w14:paraId="065BD1D3" w14:textId="3E52539C" w:rsidR="00CA7AEF" w:rsidRPr="00CA7AEF" w:rsidRDefault="2D4BBD38"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w:t>
      </w:r>
      <w:r w:rsidR="38366DBC" w:rsidRPr="23D5BC4D">
        <w:rPr>
          <w:rFonts w:ascii="Times New Roman" w:eastAsia="Times New Roman" w:hAnsi="Times New Roman" w:cs="Times New Roman"/>
          <w:b/>
          <w:bCs/>
        </w:rPr>
        <w:t>11</w:t>
      </w:r>
      <w:r w:rsidRPr="23D5BC4D">
        <w:rPr>
          <w:rFonts w:ascii="Times New Roman" w:eastAsia="Times New Roman" w:hAnsi="Times New Roman" w:cs="Times New Roman"/>
          <w:b/>
          <w:bCs/>
        </w:rPr>
        <w:t xml:space="preserve"> – </w:t>
      </w:r>
      <w:r w:rsidR="51C1FC26" w:rsidRPr="23D5BC4D">
        <w:rPr>
          <w:rFonts w:ascii="Times New Roman" w:eastAsia="Times New Roman" w:hAnsi="Times New Roman" w:cs="Times New Roman"/>
          <w:b/>
          <w:bCs/>
        </w:rPr>
        <w:t>AUTONOMIA DELL’ALIMENTAZIONE</w:t>
      </w:r>
    </w:p>
    <w:p w14:paraId="465A4E4C" w14:textId="3197CC7D" w:rsidR="00CA7AEF" w:rsidRPr="00CA7AEF" w:rsidRDefault="5C3D2FC7" w:rsidP="7C29BF56">
      <w:pPr>
        <w:spacing w:before="240" w:after="240"/>
      </w:pPr>
      <w:r>
        <w:rPr>
          <w:noProof/>
        </w:rPr>
        <w:lastRenderedPageBreak/>
        <w:drawing>
          <wp:inline distT="0" distB="0" distL="0" distR="0" wp14:anchorId="67AFB707" wp14:editId="44C555FD">
            <wp:extent cx="6124575" cy="3133725"/>
            <wp:effectExtent l="0" t="0" r="0" b="0"/>
            <wp:docPr id="4828673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67379" name="Picture 482867379"/>
                    <pic:cNvPicPr/>
                  </pic:nvPicPr>
                  <pic:blipFill>
                    <a:blip r:embed="rId25">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350DAC9A" w14:textId="76749C3F" w:rsidR="00CA7AEF" w:rsidRPr="00CA7AEF" w:rsidRDefault="48A65BF5"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01966255" w:rsidRPr="23D5BC4D">
        <w:rPr>
          <w:rFonts w:ascii="Times New Roman" w:eastAsia="Times New Roman" w:hAnsi="Times New Roman" w:cs="Times New Roman"/>
          <w:b/>
          <w:bCs/>
        </w:rPr>
        <w:t>2</w:t>
      </w:r>
      <w:r w:rsidRPr="23D5BC4D">
        <w:rPr>
          <w:rFonts w:ascii="Times New Roman" w:eastAsia="Times New Roman" w:hAnsi="Times New Roman" w:cs="Times New Roman"/>
          <w:b/>
          <w:bCs/>
        </w:rPr>
        <w:t xml:space="preserve"> – </w:t>
      </w:r>
      <w:r w:rsidR="63A22DC8" w:rsidRPr="23D5BC4D">
        <w:rPr>
          <w:rFonts w:ascii="Times New Roman" w:eastAsia="Times New Roman" w:hAnsi="Times New Roman" w:cs="Times New Roman"/>
          <w:b/>
          <w:bCs/>
        </w:rPr>
        <w:t>AUT</w:t>
      </w:r>
      <w:r w:rsidRPr="23D5BC4D">
        <w:rPr>
          <w:rFonts w:ascii="Times New Roman" w:eastAsia="Times New Roman" w:hAnsi="Times New Roman" w:cs="Times New Roman"/>
          <w:b/>
          <w:bCs/>
        </w:rPr>
        <w:t>O</w:t>
      </w:r>
      <w:r w:rsidR="63A22DC8" w:rsidRPr="23D5BC4D">
        <w:rPr>
          <w:rFonts w:ascii="Times New Roman" w:eastAsia="Times New Roman" w:hAnsi="Times New Roman" w:cs="Times New Roman"/>
          <w:b/>
          <w:bCs/>
        </w:rPr>
        <w:t>NOMIA NEL BERE</w:t>
      </w:r>
    </w:p>
    <w:p w14:paraId="53D3B48A" w14:textId="2FD5B1CC" w:rsidR="00CA7AEF" w:rsidRPr="00CA7AEF" w:rsidRDefault="5C3D2FC7" w:rsidP="23D5BC4D">
      <w:pPr>
        <w:spacing w:before="240" w:after="240"/>
      </w:pPr>
      <w:r>
        <w:rPr>
          <w:noProof/>
        </w:rPr>
        <w:drawing>
          <wp:inline distT="0" distB="0" distL="0" distR="0" wp14:anchorId="121A45A5" wp14:editId="120EDF34">
            <wp:extent cx="6124575" cy="3133725"/>
            <wp:effectExtent l="0" t="0" r="0" b="0"/>
            <wp:docPr id="6739875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87579" name="Picture 673987579"/>
                    <pic:cNvPicPr/>
                  </pic:nvPicPr>
                  <pic:blipFill>
                    <a:blip r:embed="rId26">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030B6E52" w14:textId="58B9AC9C" w:rsidR="00CA7AEF" w:rsidRPr="00CA7AEF" w:rsidRDefault="00CA7AEF" w:rsidP="23D5BC4D">
      <w:pPr>
        <w:spacing w:before="240" w:after="240"/>
        <w:rPr>
          <w:rFonts w:ascii="Times New Roman" w:eastAsia="Times New Roman" w:hAnsi="Times New Roman" w:cs="Times New Roman"/>
          <w:b/>
          <w:bCs/>
        </w:rPr>
      </w:pPr>
    </w:p>
    <w:p w14:paraId="01546964" w14:textId="3B61C059" w:rsidR="00CA7AEF" w:rsidRPr="00CA7AEF" w:rsidRDefault="00CA7AEF" w:rsidP="23D5BC4D">
      <w:pPr>
        <w:spacing w:before="240" w:after="240"/>
        <w:rPr>
          <w:rFonts w:ascii="Times New Roman" w:eastAsia="Times New Roman" w:hAnsi="Times New Roman" w:cs="Times New Roman"/>
          <w:b/>
          <w:bCs/>
        </w:rPr>
      </w:pPr>
    </w:p>
    <w:p w14:paraId="63DABF68" w14:textId="6C74AFD3" w:rsidR="00CA7AEF" w:rsidRPr="00CA7AEF" w:rsidRDefault="00CA7AEF" w:rsidP="23D5BC4D">
      <w:pPr>
        <w:spacing w:before="240" w:after="240"/>
        <w:rPr>
          <w:rFonts w:ascii="Times New Roman" w:eastAsia="Times New Roman" w:hAnsi="Times New Roman" w:cs="Times New Roman"/>
          <w:b/>
          <w:bCs/>
        </w:rPr>
      </w:pPr>
    </w:p>
    <w:p w14:paraId="2DAB416C" w14:textId="388223AA" w:rsidR="00CA7AEF" w:rsidRPr="00CA7AEF" w:rsidRDefault="00CA7AEF" w:rsidP="23D5BC4D">
      <w:pPr>
        <w:spacing w:before="240" w:after="240"/>
        <w:rPr>
          <w:rFonts w:ascii="Times New Roman" w:eastAsia="Times New Roman" w:hAnsi="Times New Roman" w:cs="Times New Roman"/>
          <w:b/>
          <w:bCs/>
        </w:rPr>
      </w:pPr>
    </w:p>
    <w:p w14:paraId="5BC94E10" w14:textId="379A5126" w:rsidR="00CA7AEF" w:rsidRPr="00CA7AEF" w:rsidRDefault="48D0CC41"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2F37D98A" w:rsidRPr="23D5BC4D">
        <w:rPr>
          <w:rFonts w:ascii="Times New Roman" w:eastAsia="Times New Roman" w:hAnsi="Times New Roman" w:cs="Times New Roman"/>
          <w:b/>
          <w:bCs/>
        </w:rPr>
        <w:t>3</w:t>
      </w:r>
      <w:r w:rsidRPr="23D5BC4D">
        <w:rPr>
          <w:rFonts w:ascii="Times New Roman" w:eastAsia="Times New Roman" w:hAnsi="Times New Roman" w:cs="Times New Roman"/>
          <w:b/>
          <w:bCs/>
        </w:rPr>
        <w:t xml:space="preserve"> – </w:t>
      </w:r>
      <w:r w:rsidR="3250F730" w:rsidRPr="23D5BC4D">
        <w:rPr>
          <w:rFonts w:ascii="Times New Roman" w:eastAsia="Times New Roman" w:hAnsi="Times New Roman" w:cs="Times New Roman"/>
          <w:b/>
          <w:bCs/>
        </w:rPr>
        <w:t>AUTONOMIA NELLO SVESTIRSI</w:t>
      </w:r>
    </w:p>
    <w:p w14:paraId="2C17ACB3" w14:textId="4FEE6D4F" w:rsidR="00CA7AEF" w:rsidRPr="00CA7AEF" w:rsidRDefault="5C3D2FC7" w:rsidP="7C29BF56">
      <w:pPr>
        <w:spacing w:before="240" w:after="240"/>
      </w:pPr>
      <w:r>
        <w:rPr>
          <w:noProof/>
        </w:rPr>
        <w:lastRenderedPageBreak/>
        <w:drawing>
          <wp:inline distT="0" distB="0" distL="0" distR="0" wp14:anchorId="3D715B90" wp14:editId="16B8C1BD">
            <wp:extent cx="6124575" cy="3133725"/>
            <wp:effectExtent l="0" t="0" r="0" b="0"/>
            <wp:docPr id="18691246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24693" name="Picture 1869124693"/>
                    <pic:cNvPicPr/>
                  </pic:nvPicPr>
                  <pic:blipFill>
                    <a:blip r:embed="rId27">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1165F0F0" w14:textId="0E40D06F" w:rsidR="00CA7AEF" w:rsidRPr="00CA7AEF" w:rsidRDefault="222E30A5"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3C00BF2D" w:rsidRPr="23D5BC4D">
        <w:rPr>
          <w:rFonts w:ascii="Times New Roman" w:eastAsia="Times New Roman" w:hAnsi="Times New Roman" w:cs="Times New Roman"/>
          <w:b/>
          <w:bCs/>
        </w:rPr>
        <w:t>4</w:t>
      </w:r>
      <w:r w:rsidRPr="23D5BC4D">
        <w:rPr>
          <w:rFonts w:ascii="Times New Roman" w:eastAsia="Times New Roman" w:hAnsi="Times New Roman" w:cs="Times New Roman"/>
          <w:b/>
          <w:bCs/>
        </w:rPr>
        <w:t xml:space="preserve"> – P</w:t>
      </w:r>
      <w:r w:rsidR="25581B64" w:rsidRPr="23D5BC4D">
        <w:rPr>
          <w:rFonts w:ascii="Times New Roman" w:eastAsia="Times New Roman" w:hAnsi="Times New Roman" w:cs="Times New Roman"/>
          <w:b/>
          <w:bCs/>
        </w:rPr>
        <w:t>ARTECIPAZIONE ALLA SVESTIZIONE</w:t>
      </w:r>
    </w:p>
    <w:p w14:paraId="283F3630" w14:textId="22E47B40" w:rsidR="00CA7AEF" w:rsidRPr="00CA7AEF" w:rsidRDefault="5C3D2FC7" w:rsidP="23D5BC4D">
      <w:pPr>
        <w:spacing w:before="240" w:after="240"/>
      </w:pPr>
      <w:r>
        <w:rPr>
          <w:noProof/>
        </w:rPr>
        <w:drawing>
          <wp:inline distT="0" distB="0" distL="0" distR="0" wp14:anchorId="21D7DDC7" wp14:editId="33D91C9B">
            <wp:extent cx="6124575" cy="3133725"/>
            <wp:effectExtent l="0" t="0" r="0" b="0"/>
            <wp:docPr id="13973883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88304" name="Picture 1397388304"/>
                    <pic:cNvPicPr/>
                  </pic:nvPicPr>
                  <pic:blipFill>
                    <a:blip r:embed="rId28">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6DFA42ED" w14:textId="0ECF11E9" w:rsidR="00CA7AEF" w:rsidRPr="00CA7AEF" w:rsidRDefault="00CA7AEF" w:rsidP="23D5BC4D">
      <w:pPr>
        <w:spacing w:before="240" w:after="240"/>
        <w:rPr>
          <w:rFonts w:ascii="Times New Roman" w:eastAsia="Times New Roman" w:hAnsi="Times New Roman" w:cs="Times New Roman"/>
          <w:b/>
          <w:bCs/>
        </w:rPr>
      </w:pPr>
    </w:p>
    <w:p w14:paraId="5C77E6E0" w14:textId="36B4B994" w:rsidR="00CA7AEF" w:rsidRPr="00CA7AEF" w:rsidRDefault="00CA7AEF" w:rsidP="23D5BC4D">
      <w:pPr>
        <w:spacing w:before="240" w:after="240"/>
        <w:rPr>
          <w:rFonts w:ascii="Times New Roman" w:eastAsia="Times New Roman" w:hAnsi="Times New Roman" w:cs="Times New Roman"/>
          <w:b/>
          <w:bCs/>
        </w:rPr>
      </w:pPr>
    </w:p>
    <w:p w14:paraId="04B06C41" w14:textId="3807DE68" w:rsidR="00CA7AEF" w:rsidRPr="00CA7AEF" w:rsidRDefault="00CA7AEF" w:rsidP="23D5BC4D">
      <w:pPr>
        <w:spacing w:before="240" w:after="240"/>
        <w:rPr>
          <w:rFonts w:ascii="Times New Roman" w:eastAsia="Times New Roman" w:hAnsi="Times New Roman" w:cs="Times New Roman"/>
          <w:b/>
          <w:bCs/>
        </w:rPr>
      </w:pPr>
    </w:p>
    <w:p w14:paraId="1B618F6D" w14:textId="5B6CEAF1" w:rsidR="00CA7AEF" w:rsidRPr="00CA7AEF" w:rsidRDefault="00CA7AEF" w:rsidP="23D5BC4D">
      <w:pPr>
        <w:spacing w:before="240" w:after="240"/>
        <w:rPr>
          <w:rFonts w:ascii="Times New Roman" w:eastAsia="Times New Roman" w:hAnsi="Times New Roman" w:cs="Times New Roman"/>
          <w:b/>
          <w:bCs/>
        </w:rPr>
      </w:pPr>
    </w:p>
    <w:p w14:paraId="3294201D" w14:textId="78AB0997" w:rsidR="00CA7AEF" w:rsidRPr="00CA7AEF" w:rsidRDefault="3A9EE309"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2D0ADC12" w:rsidRPr="23D5BC4D">
        <w:rPr>
          <w:rFonts w:ascii="Times New Roman" w:eastAsia="Times New Roman" w:hAnsi="Times New Roman" w:cs="Times New Roman"/>
          <w:b/>
          <w:bCs/>
        </w:rPr>
        <w:t>5</w:t>
      </w:r>
      <w:r w:rsidRPr="23D5BC4D">
        <w:rPr>
          <w:rFonts w:ascii="Times New Roman" w:eastAsia="Times New Roman" w:hAnsi="Times New Roman" w:cs="Times New Roman"/>
          <w:b/>
          <w:bCs/>
        </w:rPr>
        <w:t xml:space="preserve"> – </w:t>
      </w:r>
      <w:r w:rsidR="2305213C" w:rsidRPr="23D5BC4D">
        <w:rPr>
          <w:rFonts w:ascii="Times New Roman" w:eastAsia="Times New Roman" w:hAnsi="Times New Roman" w:cs="Times New Roman"/>
          <w:b/>
          <w:bCs/>
        </w:rPr>
        <w:t>AUTONOMIA NELL’IGIENE PERSONALE</w:t>
      </w:r>
    </w:p>
    <w:p w14:paraId="1BDB64AD" w14:textId="6D931768" w:rsidR="5C3D2FC7" w:rsidRDefault="5C3D2FC7" w:rsidP="23D5BC4D">
      <w:pPr>
        <w:spacing w:before="240" w:after="240"/>
      </w:pPr>
      <w:r>
        <w:rPr>
          <w:noProof/>
        </w:rPr>
        <w:lastRenderedPageBreak/>
        <w:drawing>
          <wp:inline distT="0" distB="0" distL="0" distR="0" wp14:anchorId="1A7584E2" wp14:editId="1EED7FD2">
            <wp:extent cx="6124575" cy="3133725"/>
            <wp:effectExtent l="0" t="0" r="0" b="0"/>
            <wp:docPr id="7782293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29343" name="Picture 778229343"/>
                    <pic:cNvPicPr/>
                  </pic:nvPicPr>
                  <pic:blipFill>
                    <a:blip r:embed="rId29">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09010CAF" w14:textId="6ED029A7" w:rsidR="3FA3241F" w:rsidRDefault="3FA3241F"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291426F8" w:rsidRPr="23D5BC4D">
        <w:rPr>
          <w:rFonts w:ascii="Times New Roman" w:eastAsia="Times New Roman" w:hAnsi="Times New Roman" w:cs="Times New Roman"/>
          <w:b/>
          <w:bCs/>
        </w:rPr>
        <w:t>6</w:t>
      </w:r>
      <w:r w:rsidRPr="23D5BC4D">
        <w:rPr>
          <w:rFonts w:ascii="Times New Roman" w:eastAsia="Times New Roman" w:hAnsi="Times New Roman" w:cs="Times New Roman"/>
          <w:b/>
          <w:bCs/>
        </w:rPr>
        <w:t xml:space="preserve"> – P</w:t>
      </w:r>
      <w:r w:rsidR="7FA9C57F" w:rsidRPr="23D5BC4D">
        <w:rPr>
          <w:rFonts w:ascii="Times New Roman" w:eastAsia="Times New Roman" w:hAnsi="Times New Roman" w:cs="Times New Roman"/>
          <w:b/>
          <w:bCs/>
        </w:rPr>
        <w:t>ARTECIPAZIONE AL RIORDINO</w:t>
      </w:r>
    </w:p>
    <w:p w14:paraId="7C5CCC35" w14:textId="74045A47" w:rsidR="00CA7AEF" w:rsidRPr="00CA7AEF" w:rsidRDefault="5C3D2FC7" w:rsidP="7C29BF56">
      <w:pPr>
        <w:spacing w:before="240" w:after="240"/>
      </w:pPr>
      <w:r>
        <w:rPr>
          <w:noProof/>
        </w:rPr>
        <w:drawing>
          <wp:inline distT="0" distB="0" distL="0" distR="0" wp14:anchorId="1680027F" wp14:editId="4293A537">
            <wp:extent cx="6124575" cy="3133725"/>
            <wp:effectExtent l="0" t="0" r="0" b="0"/>
            <wp:docPr id="15569313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31375" name="Picture 1556931375"/>
                    <pic:cNvPicPr/>
                  </pic:nvPicPr>
                  <pic:blipFill>
                    <a:blip r:embed="rId30">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4E1045CE" w14:textId="359D3206" w:rsidR="00CA7AEF" w:rsidRPr="00CA7AEF" w:rsidRDefault="00CA7AEF" w:rsidP="23D5BC4D">
      <w:pPr>
        <w:spacing w:before="240" w:after="240"/>
        <w:rPr>
          <w:rFonts w:ascii="Times New Roman" w:eastAsia="Times New Roman" w:hAnsi="Times New Roman" w:cs="Times New Roman"/>
          <w:b/>
          <w:bCs/>
        </w:rPr>
      </w:pPr>
    </w:p>
    <w:p w14:paraId="6A49A9F3" w14:textId="359956C6" w:rsidR="00CA7AEF" w:rsidRPr="00CA7AEF" w:rsidRDefault="00CA7AEF" w:rsidP="23D5BC4D">
      <w:pPr>
        <w:spacing w:before="240" w:after="240"/>
        <w:rPr>
          <w:rFonts w:ascii="Times New Roman" w:eastAsia="Times New Roman" w:hAnsi="Times New Roman" w:cs="Times New Roman"/>
          <w:b/>
          <w:bCs/>
        </w:rPr>
      </w:pPr>
    </w:p>
    <w:p w14:paraId="0C6DA58F" w14:textId="7EB4ECE3" w:rsidR="00CA7AEF" w:rsidRPr="00CA7AEF" w:rsidRDefault="00CA7AEF" w:rsidP="23D5BC4D">
      <w:pPr>
        <w:spacing w:before="240" w:after="240"/>
        <w:rPr>
          <w:rFonts w:ascii="Times New Roman" w:eastAsia="Times New Roman" w:hAnsi="Times New Roman" w:cs="Times New Roman"/>
          <w:b/>
          <w:bCs/>
        </w:rPr>
      </w:pPr>
    </w:p>
    <w:p w14:paraId="1E8D05CB" w14:textId="7D07674C" w:rsidR="00CA7AEF" w:rsidRPr="00CA7AEF" w:rsidRDefault="00CA7AEF" w:rsidP="23D5BC4D">
      <w:pPr>
        <w:spacing w:before="240" w:after="240"/>
        <w:rPr>
          <w:rFonts w:ascii="Times New Roman" w:eastAsia="Times New Roman" w:hAnsi="Times New Roman" w:cs="Times New Roman"/>
          <w:b/>
          <w:bCs/>
        </w:rPr>
      </w:pPr>
    </w:p>
    <w:p w14:paraId="7DDE2451" w14:textId="029A6592" w:rsidR="00CA7AEF" w:rsidRPr="00CA7AEF" w:rsidRDefault="1CFFC15A"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5C1B7F42" w:rsidRPr="23D5BC4D">
        <w:rPr>
          <w:rFonts w:ascii="Times New Roman" w:eastAsia="Times New Roman" w:hAnsi="Times New Roman" w:cs="Times New Roman"/>
          <w:b/>
          <w:bCs/>
        </w:rPr>
        <w:t>7</w:t>
      </w:r>
      <w:r w:rsidRPr="23D5BC4D">
        <w:rPr>
          <w:rFonts w:ascii="Times New Roman" w:eastAsia="Times New Roman" w:hAnsi="Times New Roman" w:cs="Times New Roman"/>
          <w:b/>
          <w:bCs/>
        </w:rPr>
        <w:t xml:space="preserve"> – </w:t>
      </w:r>
      <w:r w:rsidR="4923457E" w:rsidRPr="23D5BC4D">
        <w:rPr>
          <w:rFonts w:ascii="Times New Roman" w:eastAsia="Times New Roman" w:hAnsi="Times New Roman" w:cs="Times New Roman"/>
          <w:b/>
          <w:bCs/>
        </w:rPr>
        <w:t>CAPACITÀ DI SCELTA</w:t>
      </w:r>
    </w:p>
    <w:p w14:paraId="10ACC8ED" w14:textId="01AF8C88" w:rsidR="5C3D2FC7" w:rsidRDefault="5C3D2FC7" w:rsidP="23D5BC4D">
      <w:pPr>
        <w:spacing w:before="240" w:after="240"/>
      </w:pPr>
      <w:r>
        <w:rPr>
          <w:noProof/>
        </w:rPr>
        <w:lastRenderedPageBreak/>
        <w:drawing>
          <wp:inline distT="0" distB="0" distL="0" distR="0" wp14:anchorId="5064E4BD" wp14:editId="6AE2D973">
            <wp:extent cx="6124575" cy="3133725"/>
            <wp:effectExtent l="0" t="0" r="0" b="0"/>
            <wp:docPr id="1771697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97515" name="Picture 1771697515"/>
                    <pic:cNvPicPr/>
                  </pic:nvPicPr>
                  <pic:blipFill>
                    <a:blip r:embed="rId31">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123EFDBB" w14:textId="4A310824" w:rsidR="33055005" w:rsidRDefault="33055005"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5A2422EA" w:rsidRPr="23D5BC4D">
        <w:rPr>
          <w:rFonts w:ascii="Times New Roman" w:eastAsia="Times New Roman" w:hAnsi="Times New Roman" w:cs="Times New Roman"/>
          <w:b/>
          <w:bCs/>
        </w:rPr>
        <w:t>8</w:t>
      </w:r>
      <w:r w:rsidRPr="23D5BC4D">
        <w:rPr>
          <w:rFonts w:ascii="Times New Roman" w:eastAsia="Times New Roman" w:hAnsi="Times New Roman" w:cs="Times New Roman"/>
          <w:b/>
          <w:bCs/>
        </w:rPr>
        <w:t xml:space="preserve"> – </w:t>
      </w:r>
      <w:r w:rsidR="3FBE09C3" w:rsidRPr="23D5BC4D">
        <w:rPr>
          <w:rFonts w:ascii="Times New Roman" w:eastAsia="Times New Roman" w:hAnsi="Times New Roman" w:cs="Times New Roman"/>
          <w:b/>
          <w:bCs/>
        </w:rPr>
        <w:t>COMUNICAZIONE DEI BISOGNI</w:t>
      </w:r>
    </w:p>
    <w:p w14:paraId="216C26CC" w14:textId="6219C0AA" w:rsidR="00CA7AEF" w:rsidRPr="00CA7AEF" w:rsidRDefault="5C3D2FC7" w:rsidP="7C29BF56">
      <w:pPr>
        <w:spacing w:before="240" w:after="240"/>
      </w:pPr>
      <w:r>
        <w:rPr>
          <w:noProof/>
        </w:rPr>
        <w:drawing>
          <wp:inline distT="0" distB="0" distL="0" distR="0" wp14:anchorId="2E65E9BD" wp14:editId="0F682124">
            <wp:extent cx="6124575" cy="3133725"/>
            <wp:effectExtent l="0" t="0" r="0" b="0"/>
            <wp:docPr id="8542393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39344" name="Picture 854239344"/>
                    <pic:cNvPicPr/>
                  </pic:nvPicPr>
                  <pic:blipFill>
                    <a:blip r:embed="rId32">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50C38D1C" w14:textId="24D5ADC9" w:rsidR="00CA7AEF" w:rsidRPr="00CA7AEF" w:rsidRDefault="00CA7AEF" w:rsidP="23D5BC4D">
      <w:pPr>
        <w:spacing w:before="240" w:after="240"/>
        <w:rPr>
          <w:rFonts w:ascii="Times New Roman" w:eastAsia="Times New Roman" w:hAnsi="Times New Roman" w:cs="Times New Roman"/>
          <w:b/>
          <w:bCs/>
        </w:rPr>
      </w:pPr>
    </w:p>
    <w:p w14:paraId="5CC0BCFD" w14:textId="61E9EE92" w:rsidR="00CA7AEF" w:rsidRPr="00CA7AEF" w:rsidRDefault="00CA7AEF" w:rsidP="23D5BC4D">
      <w:pPr>
        <w:spacing w:before="240" w:after="240"/>
        <w:rPr>
          <w:rFonts w:ascii="Times New Roman" w:eastAsia="Times New Roman" w:hAnsi="Times New Roman" w:cs="Times New Roman"/>
          <w:b/>
          <w:bCs/>
        </w:rPr>
      </w:pPr>
    </w:p>
    <w:p w14:paraId="244B82CD" w14:textId="2FD4EE23" w:rsidR="00CA7AEF" w:rsidRPr="00CA7AEF" w:rsidRDefault="00CA7AEF" w:rsidP="23D5BC4D">
      <w:pPr>
        <w:spacing w:before="240" w:after="240"/>
        <w:rPr>
          <w:rFonts w:ascii="Times New Roman" w:eastAsia="Times New Roman" w:hAnsi="Times New Roman" w:cs="Times New Roman"/>
          <w:b/>
          <w:bCs/>
        </w:rPr>
      </w:pPr>
    </w:p>
    <w:p w14:paraId="2CD065E0" w14:textId="2749D3DE" w:rsidR="00CA7AEF" w:rsidRPr="00CA7AEF" w:rsidRDefault="00CA7AEF" w:rsidP="23D5BC4D">
      <w:pPr>
        <w:spacing w:before="240" w:after="240"/>
        <w:rPr>
          <w:rFonts w:ascii="Times New Roman" w:eastAsia="Times New Roman" w:hAnsi="Times New Roman" w:cs="Times New Roman"/>
          <w:b/>
          <w:bCs/>
        </w:rPr>
      </w:pPr>
    </w:p>
    <w:p w14:paraId="3B16A569" w14:textId="2CB7426D" w:rsidR="00CA7AEF" w:rsidRPr="00CA7AEF" w:rsidRDefault="1E1932AC"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V1</w:t>
      </w:r>
      <w:r w:rsidR="4E10D6AA" w:rsidRPr="23D5BC4D">
        <w:rPr>
          <w:rFonts w:ascii="Times New Roman" w:eastAsia="Times New Roman" w:hAnsi="Times New Roman" w:cs="Times New Roman"/>
          <w:b/>
          <w:bCs/>
        </w:rPr>
        <w:t>9</w:t>
      </w:r>
      <w:r w:rsidRPr="23D5BC4D">
        <w:rPr>
          <w:rFonts w:ascii="Times New Roman" w:eastAsia="Times New Roman" w:hAnsi="Times New Roman" w:cs="Times New Roman"/>
          <w:b/>
          <w:bCs/>
        </w:rPr>
        <w:t xml:space="preserve"> – </w:t>
      </w:r>
      <w:r w:rsidR="35AD522A" w:rsidRPr="23D5BC4D">
        <w:rPr>
          <w:rFonts w:ascii="Times New Roman" w:eastAsia="Times New Roman" w:hAnsi="Times New Roman" w:cs="Times New Roman"/>
          <w:b/>
          <w:bCs/>
        </w:rPr>
        <w:t>SVOLGIMENTO AUTONOMO DI UNA BREVE ATTIVITÀ</w:t>
      </w:r>
    </w:p>
    <w:p w14:paraId="19B9AE3D" w14:textId="578636E6" w:rsidR="00CA7AEF" w:rsidRPr="00CA7AEF" w:rsidRDefault="5C3D2FC7" w:rsidP="7C29BF56">
      <w:pPr>
        <w:spacing w:before="240" w:after="240"/>
      </w:pPr>
      <w:r>
        <w:rPr>
          <w:noProof/>
        </w:rPr>
        <w:lastRenderedPageBreak/>
        <w:drawing>
          <wp:inline distT="0" distB="0" distL="0" distR="0" wp14:anchorId="05813030" wp14:editId="0A7D9B40">
            <wp:extent cx="6124575" cy="3133725"/>
            <wp:effectExtent l="0" t="0" r="0" b="0"/>
            <wp:docPr id="15370289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28990" name="Picture 1537028990"/>
                    <pic:cNvPicPr/>
                  </pic:nvPicPr>
                  <pic:blipFill>
                    <a:blip r:embed="rId33">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0FFD0098" w14:textId="1044F7D6" w:rsidR="00CA7AEF" w:rsidRPr="00CA7AEF" w:rsidRDefault="130789E2" w:rsidP="23D5BC4D">
      <w:pPr>
        <w:spacing w:before="240" w:after="240"/>
        <w:rPr>
          <w:rFonts w:ascii="Times New Roman" w:eastAsia="Times New Roman" w:hAnsi="Times New Roman" w:cs="Times New Roman"/>
          <w:b/>
          <w:bCs/>
        </w:rPr>
      </w:pPr>
      <w:r w:rsidRPr="23D5BC4D">
        <w:rPr>
          <w:rFonts w:ascii="Times New Roman" w:eastAsia="Times New Roman" w:hAnsi="Times New Roman" w:cs="Times New Roman"/>
          <w:b/>
          <w:bCs/>
        </w:rPr>
        <w:t>V20</w:t>
      </w:r>
      <w:r w:rsidR="5D7228F0" w:rsidRPr="23D5BC4D">
        <w:rPr>
          <w:rFonts w:ascii="Times New Roman" w:eastAsia="Times New Roman" w:hAnsi="Times New Roman" w:cs="Times New Roman"/>
          <w:b/>
          <w:bCs/>
        </w:rPr>
        <w:t xml:space="preserve"> – </w:t>
      </w:r>
      <w:r w:rsidR="72F298BF" w:rsidRPr="23D5BC4D">
        <w:rPr>
          <w:rFonts w:ascii="Times New Roman" w:eastAsia="Times New Roman" w:hAnsi="Times New Roman" w:cs="Times New Roman"/>
          <w:b/>
          <w:bCs/>
        </w:rPr>
        <w:t>GESTIONE DEGLI OGGETTI PERSONALI</w:t>
      </w:r>
    </w:p>
    <w:p w14:paraId="4D7A515B" w14:textId="766F4C9B" w:rsidR="5C3D2FC7" w:rsidRDefault="5C3D2FC7" w:rsidP="23D5BC4D">
      <w:pPr>
        <w:spacing w:before="240" w:after="240"/>
        <w:rPr>
          <w:rFonts w:ascii="Times New Roman" w:eastAsia="Times New Roman" w:hAnsi="Times New Roman" w:cs="Times New Roman"/>
        </w:rPr>
      </w:pPr>
      <w:r>
        <w:rPr>
          <w:noProof/>
        </w:rPr>
        <w:drawing>
          <wp:inline distT="0" distB="0" distL="0" distR="0" wp14:anchorId="2874A36B" wp14:editId="1800B7F5">
            <wp:extent cx="6124575" cy="3133725"/>
            <wp:effectExtent l="0" t="0" r="0" b="0"/>
            <wp:docPr id="3039373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37367" name="Picture 303937367"/>
                    <pic:cNvPicPr/>
                  </pic:nvPicPr>
                  <pic:blipFill>
                    <a:blip r:embed="rId34">
                      <a:extLst>
                        <a:ext uri="{28A0092B-C50C-407E-A947-70E740481C1C}">
                          <a14:useLocalDpi xmlns:a14="http://schemas.microsoft.com/office/drawing/2010/main"/>
                        </a:ext>
                      </a:extLst>
                    </a:blip>
                    <a:stretch>
                      <a:fillRect/>
                    </a:stretch>
                  </pic:blipFill>
                  <pic:spPr>
                    <a:xfrm>
                      <a:off x="0" y="0"/>
                      <a:ext cx="6124575" cy="3133725"/>
                    </a:xfrm>
                    <a:prstGeom prst="rect">
                      <a:avLst/>
                    </a:prstGeom>
                  </pic:spPr>
                </pic:pic>
              </a:graphicData>
            </a:graphic>
          </wp:inline>
        </w:drawing>
      </w:r>
    </w:p>
    <w:p w14:paraId="3F751490" w14:textId="2018DA37" w:rsidR="23D5BC4D" w:rsidRDefault="23D5BC4D" w:rsidP="23D5BC4D">
      <w:pPr>
        <w:spacing w:before="240" w:after="240"/>
        <w:rPr>
          <w:rFonts w:ascii="Times New Roman" w:eastAsia="Times New Roman" w:hAnsi="Times New Roman" w:cs="Times New Roman"/>
          <w:b/>
          <w:bCs/>
          <w:sz w:val="24"/>
          <w:szCs w:val="24"/>
        </w:rPr>
      </w:pPr>
    </w:p>
    <w:p w14:paraId="02113D39" w14:textId="2947D247" w:rsidR="23D5BC4D" w:rsidRDefault="23D5BC4D" w:rsidP="23D5BC4D">
      <w:pPr>
        <w:spacing w:before="240" w:after="240"/>
        <w:rPr>
          <w:rFonts w:ascii="Times New Roman" w:eastAsia="Times New Roman" w:hAnsi="Times New Roman" w:cs="Times New Roman"/>
          <w:b/>
          <w:bCs/>
          <w:sz w:val="24"/>
          <w:szCs w:val="24"/>
        </w:rPr>
      </w:pPr>
    </w:p>
    <w:p w14:paraId="1220AEB9" w14:textId="6FDF9AED" w:rsidR="23D5BC4D" w:rsidRDefault="23D5BC4D" w:rsidP="23D5BC4D">
      <w:pPr>
        <w:spacing w:before="240" w:after="240"/>
        <w:rPr>
          <w:rFonts w:ascii="Times New Roman" w:eastAsia="Times New Roman" w:hAnsi="Times New Roman" w:cs="Times New Roman"/>
          <w:b/>
          <w:bCs/>
          <w:sz w:val="24"/>
          <w:szCs w:val="24"/>
        </w:rPr>
      </w:pPr>
    </w:p>
    <w:p w14:paraId="3EFD8152" w14:textId="266FB546" w:rsidR="23D5BC4D" w:rsidRDefault="23D5BC4D" w:rsidP="23D5BC4D">
      <w:pPr>
        <w:spacing w:before="240" w:after="240"/>
        <w:rPr>
          <w:rFonts w:ascii="Times New Roman" w:eastAsia="Times New Roman" w:hAnsi="Times New Roman" w:cs="Times New Roman"/>
          <w:b/>
          <w:bCs/>
          <w:sz w:val="24"/>
          <w:szCs w:val="24"/>
        </w:rPr>
      </w:pPr>
    </w:p>
    <w:p w14:paraId="3FA90F0F" w14:textId="0B46047B" w:rsidR="7790C8C8" w:rsidRDefault="7790C8C8" w:rsidP="23D5BC4D">
      <w:pPr>
        <w:spacing w:before="240" w:after="240"/>
        <w:rPr>
          <w:rFonts w:ascii="Times New Roman" w:eastAsia="Times New Roman" w:hAnsi="Times New Roman" w:cs="Times New Roman"/>
          <w:b/>
          <w:bCs/>
          <w:sz w:val="24"/>
          <w:szCs w:val="24"/>
        </w:rPr>
      </w:pPr>
      <w:r w:rsidRPr="23D5BC4D">
        <w:rPr>
          <w:rFonts w:ascii="Times New Roman" w:eastAsia="Times New Roman" w:hAnsi="Times New Roman" w:cs="Times New Roman"/>
          <w:b/>
          <w:bCs/>
          <w:sz w:val="24"/>
          <w:szCs w:val="24"/>
        </w:rPr>
        <w:t xml:space="preserve">Analisi </w:t>
      </w:r>
      <w:r w:rsidR="071E9836" w:rsidRPr="23D5BC4D">
        <w:rPr>
          <w:rFonts w:ascii="Times New Roman" w:eastAsia="Times New Roman" w:hAnsi="Times New Roman" w:cs="Times New Roman"/>
          <w:b/>
          <w:bCs/>
          <w:sz w:val="24"/>
          <w:szCs w:val="24"/>
        </w:rPr>
        <w:t>B</w:t>
      </w:r>
      <w:r w:rsidRPr="23D5BC4D">
        <w:rPr>
          <w:rFonts w:ascii="Times New Roman" w:eastAsia="Times New Roman" w:hAnsi="Times New Roman" w:cs="Times New Roman"/>
          <w:b/>
          <w:bCs/>
          <w:sz w:val="24"/>
          <w:szCs w:val="24"/>
        </w:rPr>
        <w:t>ivariata</w:t>
      </w:r>
    </w:p>
    <w:p w14:paraId="0337CBF1" w14:textId="34C30445" w:rsidR="7790C8C8" w:rsidRDefault="7790C8C8" w:rsidP="23D5BC4D">
      <w:pPr>
        <w:spacing w:before="240" w:after="240"/>
      </w:pPr>
      <w:r w:rsidRPr="23D5BC4D">
        <w:rPr>
          <w:rFonts w:ascii="Times New Roman" w:eastAsia="Times New Roman" w:hAnsi="Times New Roman" w:cs="Times New Roman"/>
        </w:rPr>
        <w:lastRenderedPageBreak/>
        <w:t>L’analisi bivariata è un tipo di analisi statistica che consente di mettere in relazione due variabili, con l’obiettivo di individuare eventuali legami, differenze o tendenze tra di esse.</w:t>
      </w:r>
    </w:p>
    <w:p w14:paraId="43EB1A08" w14:textId="7AC0E0CB" w:rsidR="7790C8C8" w:rsidRDefault="7790C8C8" w:rsidP="23D5BC4D">
      <w:pPr>
        <w:spacing w:before="240" w:after="240"/>
      </w:pPr>
      <w:r w:rsidRPr="23D5BC4D">
        <w:rPr>
          <w:rFonts w:ascii="Times New Roman" w:eastAsia="Times New Roman" w:hAnsi="Times New Roman" w:cs="Times New Roman"/>
        </w:rPr>
        <w:t>Nella presente ricerca, l’analisi bivariata è stata utilizzata per verificare se alcune variabili relative alla frequenza dell’asilo nido risultassero associate ai diversi comportamenti di autonomia personale osservati nei bambini.</w:t>
      </w:r>
    </w:p>
    <w:p w14:paraId="53112990" w14:textId="3E655852" w:rsidR="7790C8C8" w:rsidRDefault="7790C8C8" w:rsidP="23D5BC4D">
      <w:pPr>
        <w:spacing w:before="240" w:after="240"/>
      </w:pPr>
      <w:r w:rsidRPr="23D5BC4D">
        <w:rPr>
          <w:rFonts w:ascii="Times New Roman" w:eastAsia="Times New Roman" w:hAnsi="Times New Roman" w:cs="Times New Roman"/>
        </w:rPr>
        <w:t>A questo scopo sono state utilizzate le elaborazioni disponibili nel programma JsStat, tra cui la tabella a doppia entrata, l’analisi della varianza e la correlazione, scegliendo di volta in volta la tecnica più adatta in base al tipo di variabili considerate.</w:t>
      </w:r>
    </w:p>
    <w:p w14:paraId="6A84C908" w14:textId="765BD304" w:rsidR="7790C8C8" w:rsidRDefault="7790C8C8" w:rsidP="23D5BC4D">
      <w:pPr>
        <w:spacing w:before="240" w:after="240"/>
      </w:pPr>
      <w:r w:rsidRPr="23D5BC4D">
        <w:rPr>
          <w:rFonts w:ascii="Times New Roman" w:eastAsia="Times New Roman" w:hAnsi="Times New Roman" w:cs="Times New Roman"/>
        </w:rPr>
        <w:t>L’analisi dei risultati ha permesso di controllare l’ipotesi di lavoro e di osservare se, all’interno del campione esaminato, fosse presente una relazione tra la frequenza dell’asilo nido e lo sviluppo dell’autonomia personale nei bambini di età compresa tra i 2 e i 3 anni.</w:t>
      </w:r>
    </w:p>
    <w:p w14:paraId="314BAC7B" w14:textId="039750B4" w:rsidR="7790C8C8" w:rsidRDefault="7790C8C8" w:rsidP="23D5BC4D">
      <w:pPr>
        <w:spacing w:before="240" w:after="240"/>
      </w:pPr>
      <w:r w:rsidRPr="23D5BC4D">
        <w:rPr>
          <w:rFonts w:ascii="Times New Roman" w:eastAsia="Times New Roman" w:hAnsi="Times New Roman" w:cs="Times New Roman"/>
          <w:b/>
          <w:bCs/>
        </w:rPr>
        <w:t>RELAZIONE TRA LA FREQUENZA ALL’ASILO NIDO E L’AUTONOMIA NELL’ALIMENTAZIONE</w:t>
      </w:r>
    </w:p>
    <w:p w14:paraId="1BFA85BA" w14:textId="0753F835" w:rsidR="7790C8C8" w:rsidRDefault="7790C8C8" w:rsidP="23D5BC4D">
      <w:pPr>
        <w:spacing w:before="240" w:after="240"/>
      </w:pPr>
      <w:r>
        <w:rPr>
          <w:noProof/>
        </w:rPr>
        <w:drawing>
          <wp:inline distT="0" distB="0" distL="0" distR="0" wp14:anchorId="6E628AC8" wp14:editId="398EE7D9">
            <wp:extent cx="5724525" cy="3495675"/>
            <wp:effectExtent l="0" t="0" r="0" b="0"/>
            <wp:docPr id="19276982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356719" name="Picture 985356719"/>
                    <pic:cNvPicPr/>
                  </pic:nvPicPr>
                  <pic:blipFill>
                    <a:blip r:embed="rId35">
                      <a:extLst>
                        <a:ext uri="{28A0092B-C50C-407E-A947-70E740481C1C}">
                          <a14:useLocalDpi xmlns:a14="http://schemas.microsoft.com/office/drawing/2010/main"/>
                        </a:ext>
                      </a:extLst>
                    </a:blip>
                    <a:stretch>
                      <a:fillRect/>
                    </a:stretch>
                  </pic:blipFill>
                  <pic:spPr>
                    <a:xfrm>
                      <a:off x="0" y="0"/>
                      <a:ext cx="5724525" cy="3495675"/>
                    </a:xfrm>
                    <a:prstGeom prst="rect">
                      <a:avLst/>
                    </a:prstGeom>
                  </pic:spPr>
                </pic:pic>
              </a:graphicData>
            </a:graphic>
          </wp:inline>
        </w:drawing>
      </w:r>
    </w:p>
    <w:p w14:paraId="093336EC" w14:textId="2583B8B9" w:rsidR="23D5BC4D" w:rsidRDefault="23D5BC4D" w:rsidP="23D5BC4D">
      <w:pPr>
        <w:spacing w:before="240" w:after="240"/>
        <w:rPr>
          <w:rFonts w:ascii="Times New Roman" w:eastAsia="Times New Roman" w:hAnsi="Times New Roman" w:cs="Times New Roman"/>
          <w:b/>
          <w:bCs/>
        </w:rPr>
      </w:pPr>
    </w:p>
    <w:p w14:paraId="3E19FA74" w14:textId="3381CC43" w:rsidR="49B91819" w:rsidRDefault="49B91819" w:rsidP="23D5BC4D">
      <w:pPr>
        <w:spacing w:before="240" w:after="240"/>
      </w:pPr>
      <w:r w:rsidRPr="23D5BC4D">
        <w:rPr>
          <w:rFonts w:ascii="Times New Roman" w:eastAsia="Times New Roman" w:hAnsi="Times New Roman" w:cs="Times New Roman"/>
          <w:b/>
          <w:bCs/>
        </w:rPr>
        <w:lastRenderedPageBreak/>
        <w:t xml:space="preserve">RELAZIONE TRA LA FREQUENZA ALL’ASILO NIDO E L’AUTONOMIA DEL BERE </w:t>
      </w:r>
      <w:r>
        <w:rPr>
          <w:noProof/>
        </w:rPr>
        <w:drawing>
          <wp:inline distT="0" distB="0" distL="0" distR="0" wp14:anchorId="5C89E1A6" wp14:editId="01A66039">
            <wp:extent cx="5724525" cy="3495675"/>
            <wp:effectExtent l="0" t="0" r="0" b="0"/>
            <wp:docPr id="9389242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93068" name="Picture 1590393068"/>
                    <pic:cNvPicPr/>
                  </pic:nvPicPr>
                  <pic:blipFill>
                    <a:blip r:embed="rId36">
                      <a:extLst>
                        <a:ext uri="{28A0092B-C50C-407E-A947-70E740481C1C}">
                          <a14:useLocalDpi xmlns:a14="http://schemas.microsoft.com/office/drawing/2010/main"/>
                        </a:ext>
                      </a:extLst>
                    </a:blip>
                    <a:stretch>
                      <a:fillRect/>
                    </a:stretch>
                  </pic:blipFill>
                  <pic:spPr>
                    <a:xfrm>
                      <a:off x="0" y="0"/>
                      <a:ext cx="5724525" cy="3495675"/>
                    </a:xfrm>
                    <a:prstGeom prst="rect">
                      <a:avLst/>
                    </a:prstGeom>
                  </pic:spPr>
                </pic:pic>
              </a:graphicData>
            </a:graphic>
          </wp:inline>
        </w:drawing>
      </w:r>
    </w:p>
    <w:p w14:paraId="1B686652" w14:textId="28772B97" w:rsidR="49B91819" w:rsidRDefault="49B91819" w:rsidP="23D5BC4D">
      <w:pPr>
        <w:spacing w:before="240" w:after="240"/>
      </w:pPr>
      <w:r w:rsidRPr="23D5BC4D">
        <w:rPr>
          <w:rFonts w:ascii="Times New Roman" w:eastAsia="Times New Roman" w:hAnsi="Times New Roman" w:cs="Times New Roman"/>
          <w:b/>
          <w:bCs/>
        </w:rPr>
        <w:t>RELAZIONE TRA LA FREQUENZA ALL’ASILO NIDO E L’AUTONOMIA NELLO SVESTIRSI</w:t>
      </w:r>
      <w:r>
        <w:rPr>
          <w:noProof/>
        </w:rPr>
        <w:drawing>
          <wp:inline distT="0" distB="0" distL="0" distR="0" wp14:anchorId="7226CED0" wp14:editId="3FC4384A">
            <wp:extent cx="5724525" cy="3495675"/>
            <wp:effectExtent l="0" t="0" r="0" b="0"/>
            <wp:docPr id="14400449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85938" name="Picture 232585938"/>
                    <pic:cNvPicPr/>
                  </pic:nvPicPr>
                  <pic:blipFill>
                    <a:blip r:embed="rId37">
                      <a:extLst>
                        <a:ext uri="{28A0092B-C50C-407E-A947-70E740481C1C}">
                          <a14:useLocalDpi xmlns:a14="http://schemas.microsoft.com/office/drawing/2010/main"/>
                        </a:ext>
                      </a:extLst>
                    </a:blip>
                    <a:stretch>
                      <a:fillRect/>
                    </a:stretch>
                  </pic:blipFill>
                  <pic:spPr>
                    <a:xfrm>
                      <a:off x="0" y="0"/>
                      <a:ext cx="5724525" cy="3495675"/>
                    </a:xfrm>
                    <a:prstGeom prst="rect">
                      <a:avLst/>
                    </a:prstGeom>
                  </pic:spPr>
                </pic:pic>
              </a:graphicData>
            </a:graphic>
          </wp:inline>
        </w:drawing>
      </w:r>
    </w:p>
    <w:p w14:paraId="034A42DE" w14:textId="3BA7F06B" w:rsidR="23D5BC4D" w:rsidRDefault="23D5BC4D" w:rsidP="23D5BC4D">
      <w:pPr>
        <w:spacing w:before="240" w:after="240"/>
      </w:pPr>
    </w:p>
    <w:p w14:paraId="1AFA3A47" w14:textId="2868C35D" w:rsidR="49B91819" w:rsidRDefault="49B91819" w:rsidP="23D5BC4D">
      <w:pPr>
        <w:spacing w:before="240" w:after="240"/>
      </w:pPr>
      <w:r w:rsidRPr="23D5BC4D">
        <w:rPr>
          <w:rFonts w:ascii="Times New Roman" w:eastAsia="Times New Roman" w:hAnsi="Times New Roman" w:cs="Times New Roman"/>
          <w:b/>
          <w:bCs/>
        </w:rPr>
        <w:t>RELAZIONE TRA LA FREQUENZA ALL’ASILO NIDO E LA PARTECIPAZIONE AL RIORDINO</w:t>
      </w:r>
    </w:p>
    <w:p w14:paraId="4D68CAE5" w14:textId="0F747397" w:rsidR="7790C8C8" w:rsidRDefault="7790C8C8" w:rsidP="23D5BC4D">
      <w:pPr>
        <w:spacing w:before="240" w:after="240"/>
        <w:rPr>
          <w:rFonts w:ascii="Times New Roman" w:eastAsia="Times New Roman" w:hAnsi="Times New Roman" w:cs="Times New Roman"/>
        </w:rPr>
      </w:pPr>
      <w:r>
        <w:rPr>
          <w:noProof/>
        </w:rPr>
        <w:lastRenderedPageBreak/>
        <w:drawing>
          <wp:inline distT="0" distB="0" distL="0" distR="0" wp14:anchorId="408D3982" wp14:editId="18DE2367">
            <wp:extent cx="5724525" cy="3495675"/>
            <wp:effectExtent l="0" t="0" r="0" b="0"/>
            <wp:docPr id="1374049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4921" name="Picture 137404921"/>
                    <pic:cNvPicPr/>
                  </pic:nvPicPr>
                  <pic:blipFill>
                    <a:blip r:embed="rId38">
                      <a:extLst>
                        <a:ext uri="{28A0092B-C50C-407E-A947-70E740481C1C}">
                          <a14:useLocalDpi xmlns:a14="http://schemas.microsoft.com/office/drawing/2010/main"/>
                        </a:ext>
                      </a:extLst>
                    </a:blip>
                    <a:stretch>
                      <a:fillRect/>
                    </a:stretch>
                  </pic:blipFill>
                  <pic:spPr>
                    <a:xfrm>
                      <a:off x="0" y="0"/>
                      <a:ext cx="5724525" cy="3495675"/>
                    </a:xfrm>
                    <a:prstGeom prst="rect">
                      <a:avLst/>
                    </a:prstGeom>
                  </pic:spPr>
                </pic:pic>
              </a:graphicData>
            </a:graphic>
          </wp:inline>
        </w:drawing>
      </w:r>
    </w:p>
    <w:p w14:paraId="5BB83A04" w14:textId="4B40A7BD" w:rsidR="6FF73D6B" w:rsidRDefault="6FF73D6B" w:rsidP="23D5BC4D">
      <w:pPr>
        <w:spacing w:before="240" w:after="240"/>
      </w:pPr>
      <w:r w:rsidRPr="23D5BC4D">
        <w:rPr>
          <w:rFonts w:ascii="Times New Roman" w:eastAsia="Times New Roman" w:hAnsi="Times New Roman" w:cs="Times New Roman"/>
          <w:b/>
          <w:bCs/>
        </w:rPr>
        <w:t>RELAZIONE TRA LA FREQUENZA ALL’ASILO NIDO E LA GESTIONE DEGLI OGGETTI PERSONALI</w:t>
      </w:r>
    </w:p>
    <w:p w14:paraId="6EA4D2A9" w14:textId="43F99A0A" w:rsidR="7790C8C8" w:rsidRDefault="7790C8C8" w:rsidP="23D5BC4D">
      <w:pPr>
        <w:spacing w:before="240" w:after="240"/>
      </w:pPr>
      <w:r>
        <w:rPr>
          <w:noProof/>
        </w:rPr>
        <w:drawing>
          <wp:inline distT="0" distB="0" distL="0" distR="0" wp14:anchorId="42402C05" wp14:editId="5EBFFA0F">
            <wp:extent cx="5724525" cy="3495675"/>
            <wp:effectExtent l="0" t="0" r="0" b="0"/>
            <wp:docPr id="18354197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19781" name="Picture 1835419781"/>
                    <pic:cNvPicPr/>
                  </pic:nvPicPr>
                  <pic:blipFill>
                    <a:blip r:embed="rId39">
                      <a:extLst>
                        <a:ext uri="{28A0092B-C50C-407E-A947-70E740481C1C}">
                          <a14:useLocalDpi xmlns:a14="http://schemas.microsoft.com/office/drawing/2010/main"/>
                        </a:ext>
                      </a:extLst>
                    </a:blip>
                    <a:stretch>
                      <a:fillRect/>
                    </a:stretch>
                  </pic:blipFill>
                  <pic:spPr>
                    <a:xfrm>
                      <a:off x="0" y="0"/>
                      <a:ext cx="5724525" cy="3495675"/>
                    </a:xfrm>
                    <a:prstGeom prst="rect">
                      <a:avLst/>
                    </a:prstGeom>
                  </pic:spPr>
                </pic:pic>
              </a:graphicData>
            </a:graphic>
          </wp:inline>
        </w:drawing>
      </w:r>
    </w:p>
    <w:p w14:paraId="68283F18" w14:textId="10A3DD3D" w:rsidR="0CF7B778" w:rsidRDefault="0CF7B778" w:rsidP="23D5BC4D">
      <w:pPr>
        <w:spacing w:before="240" w:after="240"/>
      </w:pPr>
      <w:r w:rsidRPr="23D5BC4D">
        <w:rPr>
          <w:rFonts w:ascii="Times New Roman" w:eastAsia="Times New Roman" w:hAnsi="Times New Roman" w:cs="Times New Roman"/>
          <w:b/>
          <w:bCs/>
        </w:rPr>
        <w:lastRenderedPageBreak/>
        <w:t xml:space="preserve">TABELLE A DOPPIA ENTRATA </w:t>
      </w:r>
      <w:r w:rsidR="3040D1AA">
        <w:rPr>
          <w:noProof/>
        </w:rPr>
        <w:drawing>
          <wp:inline distT="0" distB="0" distL="0" distR="0" wp14:anchorId="36ED1CD7" wp14:editId="34B35381">
            <wp:extent cx="5724525" cy="2466975"/>
            <wp:effectExtent l="0" t="0" r="0" b="0"/>
            <wp:docPr id="964361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157881" name="Picture 2012157881"/>
                    <pic:cNvPicPr/>
                  </pic:nvPicPr>
                  <pic:blipFill>
                    <a:blip r:embed="rId40">
                      <a:extLst>
                        <a:ext uri="{28A0092B-C50C-407E-A947-70E740481C1C}">
                          <a14:useLocalDpi xmlns:a14="http://schemas.microsoft.com/office/drawing/2010/main"/>
                        </a:ext>
                      </a:extLst>
                    </a:blip>
                    <a:stretch>
                      <a:fillRect/>
                    </a:stretch>
                  </pic:blipFill>
                  <pic:spPr>
                    <a:xfrm>
                      <a:off x="0" y="0"/>
                      <a:ext cx="5724525" cy="2466975"/>
                    </a:xfrm>
                    <a:prstGeom prst="rect">
                      <a:avLst/>
                    </a:prstGeom>
                  </pic:spPr>
                </pic:pic>
              </a:graphicData>
            </a:graphic>
          </wp:inline>
        </w:drawing>
      </w:r>
      <w:r w:rsidR="3040D1AA">
        <w:rPr>
          <w:noProof/>
        </w:rPr>
        <w:drawing>
          <wp:inline distT="0" distB="0" distL="0" distR="0" wp14:anchorId="498B4E92" wp14:editId="60B74DE7">
            <wp:extent cx="5724525" cy="2466975"/>
            <wp:effectExtent l="0" t="0" r="0" b="0"/>
            <wp:docPr id="17951178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96344" name="Picture 522796344"/>
                    <pic:cNvPicPr/>
                  </pic:nvPicPr>
                  <pic:blipFill>
                    <a:blip r:embed="rId41">
                      <a:extLst>
                        <a:ext uri="{28A0092B-C50C-407E-A947-70E740481C1C}">
                          <a14:useLocalDpi xmlns:a14="http://schemas.microsoft.com/office/drawing/2010/main"/>
                        </a:ext>
                      </a:extLst>
                    </a:blip>
                    <a:stretch>
                      <a:fillRect/>
                    </a:stretch>
                  </pic:blipFill>
                  <pic:spPr>
                    <a:xfrm>
                      <a:off x="0" y="0"/>
                      <a:ext cx="5724525" cy="2466975"/>
                    </a:xfrm>
                    <a:prstGeom prst="rect">
                      <a:avLst/>
                    </a:prstGeom>
                  </pic:spPr>
                </pic:pic>
              </a:graphicData>
            </a:graphic>
          </wp:inline>
        </w:drawing>
      </w:r>
      <w:r w:rsidR="3040D1AA">
        <w:rPr>
          <w:noProof/>
        </w:rPr>
        <w:lastRenderedPageBreak/>
        <w:drawing>
          <wp:inline distT="0" distB="0" distL="0" distR="0" wp14:anchorId="40C2A46A" wp14:editId="6F9ADD98">
            <wp:extent cx="5724525" cy="2466975"/>
            <wp:effectExtent l="0" t="0" r="0" b="0"/>
            <wp:docPr id="7604862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367299" name="Picture 1729367299"/>
                    <pic:cNvPicPr/>
                  </pic:nvPicPr>
                  <pic:blipFill>
                    <a:blip r:embed="rId42">
                      <a:extLst>
                        <a:ext uri="{28A0092B-C50C-407E-A947-70E740481C1C}">
                          <a14:useLocalDpi xmlns:a14="http://schemas.microsoft.com/office/drawing/2010/main"/>
                        </a:ext>
                      </a:extLst>
                    </a:blip>
                    <a:stretch>
                      <a:fillRect/>
                    </a:stretch>
                  </pic:blipFill>
                  <pic:spPr>
                    <a:xfrm>
                      <a:off x="0" y="0"/>
                      <a:ext cx="5724525" cy="2466975"/>
                    </a:xfrm>
                    <a:prstGeom prst="rect">
                      <a:avLst/>
                    </a:prstGeom>
                  </pic:spPr>
                </pic:pic>
              </a:graphicData>
            </a:graphic>
          </wp:inline>
        </w:drawing>
      </w:r>
      <w:r w:rsidR="3040D1AA">
        <w:rPr>
          <w:noProof/>
        </w:rPr>
        <w:drawing>
          <wp:inline distT="0" distB="0" distL="0" distR="0" wp14:anchorId="4F422EA7" wp14:editId="7352AC92">
            <wp:extent cx="5724525" cy="3352800"/>
            <wp:effectExtent l="0" t="0" r="0" b="0"/>
            <wp:docPr id="12622401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844730" name="Picture 1693844730"/>
                    <pic:cNvPicPr/>
                  </pic:nvPicPr>
                  <pic:blipFill>
                    <a:blip r:embed="rId43">
                      <a:extLst>
                        <a:ext uri="{28A0092B-C50C-407E-A947-70E740481C1C}">
                          <a14:useLocalDpi xmlns:a14="http://schemas.microsoft.com/office/drawing/2010/main"/>
                        </a:ext>
                      </a:extLst>
                    </a:blip>
                    <a:stretch>
                      <a:fillRect/>
                    </a:stretch>
                  </pic:blipFill>
                  <pic:spPr>
                    <a:xfrm>
                      <a:off x="0" y="0"/>
                      <a:ext cx="5724525" cy="3352800"/>
                    </a:xfrm>
                    <a:prstGeom prst="rect">
                      <a:avLst/>
                    </a:prstGeom>
                  </pic:spPr>
                </pic:pic>
              </a:graphicData>
            </a:graphic>
          </wp:inline>
        </w:drawing>
      </w:r>
    </w:p>
    <w:p w14:paraId="086B191C" w14:textId="71FBC7E7" w:rsidR="52C55F20" w:rsidRDefault="52C55F20" w:rsidP="23D5BC4D">
      <w:pPr>
        <w:spacing w:before="240" w:after="240"/>
        <w:rPr>
          <w:rFonts w:ascii="Times New Roman" w:eastAsia="Times New Roman" w:hAnsi="Times New Roman" w:cs="Times New Roman"/>
          <w:b/>
          <w:bCs/>
        </w:rPr>
      </w:pPr>
      <w:r>
        <w:rPr>
          <w:noProof/>
        </w:rPr>
        <w:drawing>
          <wp:inline distT="0" distB="0" distL="0" distR="0" wp14:anchorId="081C79E6" wp14:editId="7780BA07">
            <wp:extent cx="5724525" cy="2466975"/>
            <wp:effectExtent l="0" t="0" r="0" b="0"/>
            <wp:docPr id="13160621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062138" name="Picture 1316062138"/>
                    <pic:cNvPicPr/>
                  </pic:nvPicPr>
                  <pic:blipFill>
                    <a:blip r:embed="rId44">
                      <a:extLst>
                        <a:ext uri="{28A0092B-C50C-407E-A947-70E740481C1C}">
                          <a14:useLocalDpi xmlns:a14="http://schemas.microsoft.com/office/drawing/2010/main"/>
                        </a:ext>
                      </a:extLst>
                    </a:blip>
                    <a:stretch>
                      <a:fillRect/>
                    </a:stretch>
                  </pic:blipFill>
                  <pic:spPr>
                    <a:xfrm>
                      <a:off x="0" y="0"/>
                      <a:ext cx="5724525" cy="2466975"/>
                    </a:xfrm>
                    <a:prstGeom prst="rect">
                      <a:avLst/>
                    </a:prstGeom>
                  </pic:spPr>
                </pic:pic>
              </a:graphicData>
            </a:graphic>
          </wp:inline>
        </w:drawing>
      </w:r>
    </w:p>
    <w:p w14:paraId="4D66A86E" w14:textId="34710D81" w:rsidR="5CFF88F9" w:rsidRDefault="5CFF88F9" w:rsidP="23D5BC4D">
      <w:pPr>
        <w:pStyle w:val="Titolo3"/>
        <w:spacing w:before="281" w:after="281"/>
        <w:rPr>
          <w:rFonts w:ascii="Times New Roman" w:eastAsia="Times New Roman" w:hAnsi="Times New Roman" w:cs="Times New Roman"/>
          <w:b/>
          <w:bCs/>
          <w:color w:val="000000" w:themeColor="text1"/>
          <w:sz w:val="22"/>
          <w:szCs w:val="22"/>
        </w:rPr>
      </w:pPr>
      <w:r w:rsidRPr="23D5BC4D">
        <w:rPr>
          <w:rFonts w:ascii="Times New Roman" w:eastAsia="Times New Roman" w:hAnsi="Times New Roman" w:cs="Times New Roman"/>
          <w:b/>
          <w:bCs/>
          <w:color w:val="000000" w:themeColor="text1"/>
          <w:sz w:val="22"/>
          <w:szCs w:val="22"/>
        </w:rPr>
        <w:lastRenderedPageBreak/>
        <w:t>9.4 Interpretazione dei risultati</w:t>
      </w:r>
    </w:p>
    <w:p w14:paraId="1411CE63" w14:textId="44196868" w:rsidR="5CFF88F9" w:rsidRDefault="5CFF88F9" w:rsidP="23D5BC4D">
      <w:pPr>
        <w:spacing w:before="240" w:after="240"/>
      </w:pPr>
      <w:r w:rsidRPr="23D5BC4D">
        <w:rPr>
          <w:rFonts w:ascii="Times New Roman" w:eastAsia="Times New Roman" w:hAnsi="Times New Roman" w:cs="Times New Roman"/>
          <w:color w:val="000000" w:themeColor="text1"/>
        </w:rPr>
        <w:t>L'analisi bivariata condotta attraverso il programma JsStat ha permesso di verificare la relazione tra la frequenza dell'asilo nido (V5) e i cinque indicatori di autonomia personale sottoposti a controllo statistico (V11, V12, V13, V16, V20), utilizzando sia l'analisi della varianza (eta quadro) sia la tabella a doppia entrata (chi quadro e V di Cramer).</w:t>
      </w:r>
    </w:p>
    <w:p w14:paraId="684F2B21" w14:textId="3A53A152" w:rsidR="5CFF88F9" w:rsidRDefault="5CFF88F9" w:rsidP="23D5BC4D">
      <w:pPr>
        <w:spacing w:before="240" w:after="240"/>
      </w:pPr>
      <w:r w:rsidRPr="23D5BC4D">
        <w:rPr>
          <w:rFonts w:ascii="Times New Roman" w:eastAsia="Times New Roman" w:hAnsi="Times New Roman" w:cs="Times New Roman"/>
          <w:color w:val="000000" w:themeColor="text1"/>
        </w:rPr>
        <w:t xml:space="preserve">Dei cinque incroci analizzati, </w:t>
      </w:r>
      <w:r w:rsidRPr="23D5BC4D">
        <w:rPr>
          <w:rFonts w:ascii="Times New Roman" w:eastAsia="Times New Roman" w:hAnsi="Times New Roman" w:cs="Times New Roman"/>
          <w:b/>
          <w:bCs/>
          <w:color w:val="000000" w:themeColor="text1"/>
        </w:rPr>
        <w:t>solo la relazione tra V5 e V16 (partecipazione al riordino) risulta statisticamente significativa</w:t>
      </w:r>
      <w:r w:rsidRPr="23D5BC4D">
        <w:rPr>
          <w:rFonts w:ascii="Times New Roman" w:eastAsia="Times New Roman" w:hAnsi="Times New Roman" w:cs="Times New Roman"/>
          <w:color w:val="000000" w:themeColor="text1"/>
        </w:rPr>
        <w:t xml:space="preserve"> (eta quadro = 0.18, significatività = 0.028; chi quadro = 7.03, significatività = 0.03; V di Cramer = 0.42). I dati mostrano un andamento coerente con l'ipotesi di lavoro: la media di V16 cresce progressivamente al crescere della frequenza del nido, passando da 0.55 nei bambini che non lo hanno mai frequentato, a 0.80 in chi lo ha frequentato in passato, fino a 0.95 in chi lo frequenta attualmente. Anche i residui standardizzati confermano questa tendenza, con un valore di attrazione elevato (1.9) nella cella "non frequentanti/non riordinano" e un valore di repulsione marcato (-1.4) nella cella "frequentanti attuali/non riordinano". Questo risultato può essere letto alla luce del quadro teorico: il riordino è un comportamento fortemente legato alla routine quotidiana dell'ambiente educativo, ripetuto sistematicamente al nido, il che potrebbe spiegare perché sia proprio questo indicatore a mostrare l'associazione più netta.</w:t>
      </w:r>
    </w:p>
    <w:p w14:paraId="6A16D760" w14:textId="75B97BE2" w:rsidR="5CFF88F9" w:rsidRDefault="5CFF88F9" w:rsidP="23D5BC4D">
      <w:pPr>
        <w:spacing w:before="240" w:after="240"/>
      </w:pPr>
      <w:r w:rsidRPr="23D5BC4D">
        <w:rPr>
          <w:rFonts w:ascii="Times New Roman" w:eastAsia="Times New Roman" w:hAnsi="Times New Roman" w:cs="Times New Roman"/>
          <w:color w:val="000000" w:themeColor="text1"/>
        </w:rPr>
        <w:t>Gli altri quattro indicatori non raggiungono la soglia di significatività convenzionale (p &lt; 0.05):</w:t>
      </w:r>
    </w:p>
    <w:p w14:paraId="42403DB5" w14:textId="2FAF5D6D" w:rsidR="5CFF88F9" w:rsidRDefault="5CFF88F9" w:rsidP="23D5BC4D">
      <w:pPr>
        <w:pStyle w:val="Paragrafoelenco"/>
        <w:numPr>
          <w:ilvl w:val="0"/>
          <w:numId w:val="3"/>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b/>
          <w:bCs/>
          <w:color w:val="000000" w:themeColor="text1"/>
        </w:rPr>
        <w:t>V11 (autonomia nell'alimentazione)</w:t>
      </w:r>
      <w:r w:rsidRPr="23D5BC4D">
        <w:rPr>
          <w:rFonts w:ascii="Times New Roman" w:eastAsia="Times New Roman" w:hAnsi="Times New Roman" w:cs="Times New Roman"/>
          <w:color w:val="000000" w:themeColor="text1"/>
        </w:rPr>
        <w:t xml:space="preserve"> si colloca al limite (eta quadro = 0.15, p = 0.054; chi quadro = 5.83, p = 0.054), ma con un andamento non lineare: i bambini che hanno frequentato il nido in passato mostrano la media più alta (1.00), superiore sia ai non frequentanti (0.73) sia ai frequentanti attuali (0.58). Questo pattern irregolare suggerisce che altri fattori (età del bambino, tempo trascorso dall'inserimento) potrebbero interferire con la relazione osservata.</w:t>
      </w:r>
    </w:p>
    <w:p w14:paraId="3B14FAC8" w14:textId="39C7E8D3" w:rsidR="5CFF88F9" w:rsidRDefault="5CFF88F9" w:rsidP="23D5BC4D">
      <w:pPr>
        <w:pStyle w:val="Paragrafoelenco"/>
        <w:numPr>
          <w:ilvl w:val="0"/>
          <w:numId w:val="3"/>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b/>
          <w:bCs/>
          <w:color w:val="000000" w:themeColor="text1"/>
        </w:rPr>
        <w:t>V12 (autonomia nel bere)</w:t>
      </w:r>
      <w:r w:rsidRPr="23D5BC4D">
        <w:rPr>
          <w:rFonts w:ascii="Times New Roman" w:eastAsia="Times New Roman" w:hAnsi="Times New Roman" w:cs="Times New Roman"/>
          <w:color w:val="000000" w:themeColor="text1"/>
        </w:rPr>
        <w:t>: eta quadro = 0.07, p = 0.278, nessuna associazione rilevante.</w:t>
      </w:r>
    </w:p>
    <w:p w14:paraId="72C6F46A" w14:textId="01B6D5B7" w:rsidR="5CFF88F9" w:rsidRDefault="5CFF88F9" w:rsidP="23D5BC4D">
      <w:pPr>
        <w:pStyle w:val="Paragrafoelenco"/>
        <w:numPr>
          <w:ilvl w:val="0"/>
          <w:numId w:val="3"/>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b/>
          <w:bCs/>
          <w:color w:val="000000" w:themeColor="text1"/>
        </w:rPr>
        <w:t>V13 (autonomia nello svestirsi)</w:t>
      </w:r>
      <w:r w:rsidRPr="23D5BC4D">
        <w:rPr>
          <w:rFonts w:ascii="Times New Roman" w:eastAsia="Times New Roman" w:hAnsi="Times New Roman" w:cs="Times New Roman"/>
          <w:color w:val="000000" w:themeColor="text1"/>
        </w:rPr>
        <w:t>: eta quadro = 0.07, p = 0.247, nessuna associazione rilevante.</w:t>
      </w:r>
    </w:p>
    <w:p w14:paraId="70D029FA" w14:textId="08962D16" w:rsidR="5CFF88F9" w:rsidRDefault="5CFF88F9" w:rsidP="23D5BC4D">
      <w:pPr>
        <w:pStyle w:val="Paragrafoelenco"/>
        <w:numPr>
          <w:ilvl w:val="0"/>
          <w:numId w:val="3"/>
        </w:numPr>
        <w:spacing w:after="0"/>
        <w:rPr>
          <w:rFonts w:ascii="Times New Roman" w:eastAsia="Times New Roman" w:hAnsi="Times New Roman" w:cs="Times New Roman"/>
          <w:color w:val="000000" w:themeColor="text1"/>
        </w:rPr>
      </w:pPr>
      <w:r w:rsidRPr="23D5BC4D">
        <w:rPr>
          <w:rFonts w:ascii="Times New Roman" w:eastAsia="Times New Roman" w:hAnsi="Times New Roman" w:cs="Times New Roman"/>
          <w:b/>
          <w:bCs/>
          <w:color w:val="000000" w:themeColor="text1"/>
        </w:rPr>
        <w:t>V20 (gestione degli oggetti personali)</w:t>
      </w:r>
      <w:r w:rsidRPr="23D5BC4D">
        <w:rPr>
          <w:rFonts w:ascii="Times New Roman" w:eastAsia="Times New Roman" w:hAnsi="Times New Roman" w:cs="Times New Roman"/>
          <w:color w:val="000000" w:themeColor="text1"/>
        </w:rPr>
        <w:t>: eta quadro = 0.03, p = 0.612, la relazione più debole tra quelle esaminate.</w:t>
      </w:r>
    </w:p>
    <w:p w14:paraId="78A38856" w14:textId="546C0E17" w:rsidR="5CFF88F9" w:rsidRDefault="5CFF88F9" w:rsidP="23D5BC4D">
      <w:pPr>
        <w:spacing w:before="240" w:after="240"/>
      </w:pPr>
      <w:r w:rsidRPr="23D5BC4D">
        <w:rPr>
          <w:rFonts w:ascii="Times New Roman" w:eastAsia="Times New Roman" w:hAnsi="Times New Roman" w:cs="Times New Roman"/>
          <w:color w:val="000000" w:themeColor="text1"/>
        </w:rPr>
        <w:t xml:space="preserve">Nel complesso, i dati raccolti nel campione offrono un </w:t>
      </w:r>
      <w:r w:rsidRPr="23D5BC4D">
        <w:rPr>
          <w:rFonts w:ascii="Times New Roman" w:eastAsia="Times New Roman" w:hAnsi="Times New Roman" w:cs="Times New Roman"/>
          <w:b/>
          <w:bCs/>
          <w:color w:val="000000" w:themeColor="text1"/>
        </w:rPr>
        <w:t>sostegno parziale e limitato</w:t>
      </w:r>
      <w:r w:rsidRPr="23D5BC4D">
        <w:rPr>
          <w:rFonts w:ascii="Times New Roman" w:eastAsia="Times New Roman" w:hAnsi="Times New Roman" w:cs="Times New Roman"/>
          <w:color w:val="000000" w:themeColor="text1"/>
        </w:rPr>
        <w:t xml:space="preserve"> all'ipotesi di lavoro. Su cinque comportamenti autonomi testati, uno solo mostra un'associazione statisticamente significativa con la frequenza del nido, mentre gli altri non permettono di escludere che le differenze osservate siano dovute al caso. Questo non consente di affermare in modo generalizzato che la frequenza dell'asilo nido determini un maggiore livello di autonomia personale nel bambino, ma suggerisce che l'effetto, se presente, potrebbe essere circoscritto a specifici comportamenti — in particolare a quelli più direttamente allenati dalla routine del contesto educativo, come il riordino — piuttosto che estendersi in modo uniforme a tutte le dimensioni dell'autonomia.</w:t>
      </w:r>
    </w:p>
    <w:p w14:paraId="7874CAAC" w14:textId="34FFB729" w:rsidR="5CFF88F9" w:rsidRDefault="5CFF88F9" w:rsidP="23D5BC4D">
      <w:pPr>
        <w:pStyle w:val="Titolo3"/>
        <w:spacing w:before="281" w:after="281"/>
      </w:pPr>
      <w:r w:rsidRPr="23D5BC4D">
        <w:rPr>
          <w:rFonts w:ascii="Times New Roman" w:eastAsia="Times New Roman" w:hAnsi="Times New Roman" w:cs="Times New Roman"/>
          <w:b/>
          <w:bCs/>
          <w:color w:val="000000" w:themeColor="text1"/>
        </w:rPr>
        <w:t>10. Autoriflessione sull'esperienza compiuta</w:t>
      </w:r>
    </w:p>
    <w:p w14:paraId="70816BF8" w14:textId="1827BDD6" w:rsidR="5CFF88F9" w:rsidRDefault="5CFF88F9" w:rsidP="23D5BC4D">
      <w:pPr>
        <w:spacing w:before="240" w:after="240"/>
      </w:pPr>
      <w:r w:rsidRPr="23D5BC4D">
        <w:rPr>
          <w:rFonts w:ascii="Times New Roman" w:eastAsia="Times New Roman" w:hAnsi="Times New Roman" w:cs="Times New Roman"/>
          <w:color w:val="000000" w:themeColor="text1"/>
        </w:rPr>
        <w:t>La realizzazione di questa ricerca empirica mi ha permesso di sperimentare in prima persona l'intero percorso di un lavoro di ricerca standard, dalla definizione del problema conoscitivo fino all'interpretazione dei dati raccolti. Questo passaggio dalla teoria alla pratica si è rivelato utile per comprendere concretamente le difficoltà e le scelte che un ricercatore deve affrontare in ogni fase del processo.</w:t>
      </w:r>
    </w:p>
    <w:p w14:paraId="3A3AA001" w14:textId="31BC74CA" w:rsidR="5CFF88F9" w:rsidRDefault="5CFF88F9" w:rsidP="23D5BC4D">
      <w:pPr>
        <w:spacing w:before="240" w:after="240"/>
      </w:pPr>
      <w:r w:rsidRPr="23D5BC4D">
        <w:rPr>
          <w:rFonts w:ascii="Times New Roman" w:eastAsia="Times New Roman" w:hAnsi="Times New Roman" w:cs="Times New Roman"/>
          <w:color w:val="000000" w:themeColor="text1"/>
        </w:rPr>
        <w:t xml:space="preserve">Un primo elemento di riflessione riguarda la </w:t>
      </w:r>
      <w:r w:rsidRPr="23D5BC4D">
        <w:rPr>
          <w:rFonts w:ascii="Times New Roman" w:eastAsia="Times New Roman" w:hAnsi="Times New Roman" w:cs="Times New Roman"/>
          <w:b/>
          <w:bCs/>
          <w:color w:val="000000" w:themeColor="text1"/>
        </w:rPr>
        <w:t>costruzione degli strumenti di rilevazione</w:t>
      </w:r>
      <w:r w:rsidRPr="23D5BC4D">
        <w:rPr>
          <w:rFonts w:ascii="Times New Roman" w:eastAsia="Times New Roman" w:hAnsi="Times New Roman" w:cs="Times New Roman"/>
          <w:color w:val="000000" w:themeColor="text1"/>
        </w:rPr>
        <w:t xml:space="preserve">: tradurre un concetto complesso come l'autonomia personale in domande chiuse, semplici e comprensibili per un </w:t>
      </w:r>
      <w:r w:rsidRPr="23D5BC4D">
        <w:rPr>
          <w:rFonts w:ascii="Times New Roman" w:eastAsia="Times New Roman" w:hAnsi="Times New Roman" w:cs="Times New Roman"/>
          <w:color w:val="000000" w:themeColor="text1"/>
        </w:rPr>
        <w:lastRenderedPageBreak/>
        <w:t>genitore non è stato immediato, e mi ha fatto apprezzare l'importanza della fase di operativizzazione dei fattori, spesso sottovalutata rispetto alla fase di analisi dei dati.</w:t>
      </w:r>
    </w:p>
    <w:p w14:paraId="3F5D120C" w14:textId="637A0976" w:rsidR="5CFF88F9" w:rsidRDefault="5CFF88F9" w:rsidP="23D5BC4D">
      <w:pPr>
        <w:spacing w:before="240" w:after="240"/>
      </w:pPr>
      <w:r w:rsidRPr="23D5BC4D">
        <w:rPr>
          <w:rFonts w:ascii="Times New Roman" w:eastAsia="Times New Roman" w:hAnsi="Times New Roman" w:cs="Times New Roman"/>
          <w:color w:val="000000" w:themeColor="text1"/>
        </w:rPr>
        <w:t xml:space="preserve">Sul piano dei limiti, la ricerca presenta alcune criticità che è opportuno segnalare. In primo luogo, la </w:t>
      </w:r>
      <w:r w:rsidRPr="23D5BC4D">
        <w:rPr>
          <w:rFonts w:ascii="Times New Roman" w:eastAsia="Times New Roman" w:hAnsi="Times New Roman" w:cs="Times New Roman"/>
          <w:b/>
          <w:bCs/>
          <w:color w:val="000000" w:themeColor="text1"/>
        </w:rPr>
        <w:t>numerosità campionaria è ridotta</w:t>
      </w:r>
      <w:r w:rsidRPr="23D5BC4D">
        <w:rPr>
          <w:rFonts w:ascii="Times New Roman" w:eastAsia="Times New Roman" w:hAnsi="Times New Roman" w:cs="Times New Roman"/>
          <w:color w:val="000000" w:themeColor="text1"/>
        </w:rPr>
        <w:t xml:space="preserve"> (40 casi) e il campionamento non è probabilistico, per cui i risultati non possono essere generalizzati oltre il campione esaminato. In secondo luogo, la rilevazione si basa su </w:t>
      </w:r>
      <w:r w:rsidRPr="23D5BC4D">
        <w:rPr>
          <w:rFonts w:ascii="Times New Roman" w:eastAsia="Times New Roman" w:hAnsi="Times New Roman" w:cs="Times New Roman"/>
          <w:b/>
          <w:bCs/>
          <w:color w:val="000000" w:themeColor="text1"/>
        </w:rPr>
        <w:t>auto-osservazione dei genitori</w:t>
      </w:r>
      <w:r w:rsidRPr="23D5BC4D">
        <w:rPr>
          <w:rFonts w:ascii="Times New Roman" w:eastAsia="Times New Roman" w:hAnsi="Times New Roman" w:cs="Times New Roman"/>
          <w:color w:val="000000" w:themeColor="text1"/>
        </w:rPr>
        <w:t>, con il rischio di una desiderabilità sociale che potrebbe aver sovrastimato la presenza di comportamenti autonomi. In terzo luogo, la natura trasversale della ricerca non consente di stabilire relazioni di causalità, ma solo di osservare associazioni: non è possibile escludere che altre variabili non controllate — come l'età precisa del bambino, la presenza di fratelli o sorelle (V4) o le pratiche educative familiari — abbiano influito sui risultati osservati.</w:t>
      </w:r>
    </w:p>
    <w:p w14:paraId="4A5202C1" w14:textId="6D1542A9" w:rsidR="5CFF88F9" w:rsidRDefault="5CFF88F9" w:rsidP="23D5BC4D">
      <w:pPr>
        <w:spacing w:before="240" w:after="240"/>
      </w:pPr>
      <w:r w:rsidRPr="23D5BC4D">
        <w:rPr>
          <w:rFonts w:ascii="Times New Roman" w:eastAsia="Times New Roman" w:hAnsi="Times New Roman" w:cs="Times New Roman"/>
          <w:color w:val="000000" w:themeColor="text1"/>
        </w:rPr>
        <w:t>Nonostante questi limiti, l'esperienza è stata utile per comprendere come un disegno di ricerca ben strutturato, anche quando produce risultati parzialmente non significativi, fornisca comunque informazioni rilevanti: l'assenza di un'associazione netta su quattro dei cinque indicatori testati è essa stessa un dato interessante, che invita a riflettere sulla complessità dei fattori che concorrono allo sviluppo dell'autonomia infantile, di cui la frequenza del nido rappresenta solo uno dei possibili elementi. Un eventuale approfondimento futuro potrebbe prevedere un campione più ampio, un disegno longitudinale e il controllo di variabili di sfondo aggiuntive, al fine di isolare più chiaramente l'effetto specifico della frequenza dell'asilo nido sull'autonomia personale del bambino.</w:t>
      </w:r>
    </w:p>
    <w:p w14:paraId="47D67B4E" w14:textId="62E9103A" w:rsidR="23D5BC4D" w:rsidRDefault="23D5BC4D" w:rsidP="23D5BC4D">
      <w:pPr>
        <w:spacing w:before="240" w:after="240"/>
        <w:rPr>
          <w:rFonts w:ascii="Times New Roman" w:eastAsia="Times New Roman" w:hAnsi="Times New Roman" w:cs="Times New Roman"/>
          <w:b/>
          <w:bCs/>
        </w:rPr>
      </w:pPr>
    </w:p>
    <w:sectPr w:rsidR="23D5BC4D">
      <w:headerReference w:type="default" r:id="rId45"/>
      <w:footerReference w:type="default" r:id="rId4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00BC5" w14:textId="77777777" w:rsidR="00FA11EA" w:rsidRDefault="00FA11EA">
      <w:pPr>
        <w:spacing w:after="0" w:line="240" w:lineRule="auto"/>
      </w:pPr>
      <w:r>
        <w:separator/>
      </w:r>
    </w:p>
  </w:endnote>
  <w:endnote w:type="continuationSeparator" w:id="0">
    <w:p w14:paraId="48545485" w14:textId="77777777" w:rsidR="00FA11EA" w:rsidRDefault="00FA11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08"/>
      <w:gridCol w:w="3009"/>
      <w:gridCol w:w="3009"/>
    </w:tblGrid>
    <w:tr w:rsidR="7C29BF56" w14:paraId="740A2DBF" w14:textId="77777777" w:rsidTr="7C29BF56">
      <w:trPr>
        <w:trHeight w:val="300"/>
      </w:trPr>
      <w:tc>
        <w:tcPr>
          <w:tcW w:w="3210" w:type="dxa"/>
        </w:tcPr>
        <w:p w14:paraId="0F04B8DE" w14:textId="7ADF559D" w:rsidR="7C29BF56" w:rsidRDefault="7C29BF56" w:rsidP="7C29BF56">
          <w:pPr>
            <w:pStyle w:val="Intestazione"/>
            <w:ind w:left="-115"/>
          </w:pPr>
        </w:p>
      </w:tc>
      <w:tc>
        <w:tcPr>
          <w:tcW w:w="3210" w:type="dxa"/>
        </w:tcPr>
        <w:p w14:paraId="2E99B3BB" w14:textId="68EB60D7" w:rsidR="7C29BF56" w:rsidRDefault="7C29BF56" w:rsidP="7C29BF56">
          <w:pPr>
            <w:pStyle w:val="Intestazione"/>
            <w:jc w:val="center"/>
          </w:pPr>
        </w:p>
      </w:tc>
      <w:tc>
        <w:tcPr>
          <w:tcW w:w="3210" w:type="dxa"/>
        </w:tcPr>
        <w:p w14:paraId="414E9F8E" w14:textId="7FF4ADD6" w:rsidR="7C29BF56" w:rsidRDefault="7C29BF56" w:rsidP="7C29BF56">
          <w:pPr>
            <w:pStyle w:val="Intestazione"/>
            <w:ind w:right="-115"/>
            <w:jc w:val="right"/>
          </w:pPr>
        </w:p>
      </w:tc>
    </w:tr>
  </w:tbl>
  <w:p w14:paraId="1E2C35C8" w14:textId="0740C135" w:rsidR="7C29BF56" w:rsidRDefault="7C29BF56" w:rsidP="7C29BF5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6CDAC" w14:textId="77777777" w:rsidR="00FA11EA" w:rsidRDefault="00FA11EA">
      <w:pPr>
        <w:spacing w:after="0" w:line="240" w:lineRule="auto"/>
      </w:pPr>
      <w:r>
        <w:separator/>
      </w:r>
    </w:p>
  </w:footnote>
  <w:footnote w:type="continuationSeparator" w:id="0">
    <w:p w14:paraId="3F7B8688" w14:textId="77777777" w:rsidR="00FA11EA" w:rsidRDefault="00FA11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93B0C" w14:textId="10A4A1B8" w:rsidR="7C29BF56" w:rsidRDefault="7C29BF56" w:rsidP="7C29BF5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4B55EA"/>
    <w:multiLevelType w:val="hybridMultilevel"/>
    <w:tmpl w:val="4732CB6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F5F672B"/>
    <w:multiLevelType w:val="multilevel"/>
    <w:tmpl w:val="3294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7483DD"/>
    <w:multiLevelType w:val="hybridMultilevel"/>
    <w:tmpl w:val="E2EC3076"/>
    <w:lvl w:ilvl="0" w:tplc="A532FEC2">
      <w:start w:val="8"/>
      <w:numFmt w:val="decimal"/>
      <w:lvlText w:val="%1."/>
      <w:lvlJc w:val="left"/>
      <w:pPr>
        <w:ind w:left="720" w:hanging="360"/>
      </w:pPr>
    </w:lvl>
    <w:lvl w:ilvl="1" w:tplc="1CCABB9C">
      <w:start w:val="1"/>
      <w:numFmt w:val="lowerLetter"/>
      <w:lvlText w:val="%2."/>
      <w:lvlJc w:val="left"/>
      <w:pPr>
        <w:ind w:left="1440" w:hanging="360"/>
      </w:pPr>
    </w:lvl>
    <w:lvl w:ilvl="2" w:tplc="DB82A1C6">
      <w:start w:val="1"/>
      <w:numFmt w:val="lowerRoman"/>
      <w:lvlText w:val="%3."/>
      <w:lvlJc w:val="right"/>
      <w:pPr>
        <w:ind w:left="2160" w:hanging="180"/>
      </w:pPr>
    </w:lvl>
    <w:lvl w:ilvl="3" w:tplc="968057A6">
      <w:start w:val="1"/>
      <w:numFmt w:val="decimal"/>
      <w:lvlText w:val="%4."/>
      <w:lvlJc w:val="left"/>
      <w:pPr>
        <w:ind w:left="2880" w:hanging="360"/>
      </w:pPr>
    </w:lvl>
    <w:lvl w:ilvl="4" w:tplc="D116EEB0">
      <w:start w:val="1"/>
      <w:numFmt w:val="lowerLetter"/>
      <w:lvlText w:val="%5."/>
      <w:lvlJc w:val="left"/>
      <w:pPr>
        <w:ind w:left="3600" w:hanging="360"/>
      </w:pPr>
    </w:lvl>
    <w:lvl w:ilvl="5" w:tplc="855CB47E">
      <w:start w:val="1"/>
      <w:numFmt w:val="lowerRoman"/>
      <w:lvlText w:val="%6."/>
      <w:lvlJc w:val="right"/>
      <w:pPr>
        <w:ind w:left="4320" w:hanging="180"/>
      </w:pPr>
    </w:lvl>
    <w:lvl w:ilvl="6" w:tplc="BF9C59E6">
      <w:start w:val="1"/>
      <w:numFmt w:val="decimal"/>
      <w:lvlText w:val="%7."/>
      <w:lvlJc w:val="left"/>
      <w:pPr>
        <w:ind w:left="5040" w:hanging="360"/>
      </w:pPr>
    </w:lvl>
    <w:lvl w:ilvl="7" w:tplc="380ECEB6">
      <w:start w:val="1"/>
      <w:numFmt w:val="lowerLetter"/>
      <w:lvlText w:val="%8."/>
      <w:lvlJc w:val="left"/>
      <w:pPr>
        <w:ind w:left="5760" w:hanging="360"/>
      </w:pPr>
    </w:lvl>
    <w:lvl w:ilvl="8" w:tplc="98DA500A">
      <w:start w:val="1"/>
      <w:numFmt w:val="lowerRoman"/>
      <w:lvlText w:val="%9."/>
      <w:lvlJc w:val="right"/>
      <w:pPr>
        <w:ind w:left="6480" w:hanging="180"/>
      </w:pPr>
    </w:lvl>
  </w:abstractNum>
  <w:abstractNum w:abstractNumId="3" w15:restartNumberingAfterBreak="0">
    <w:nsid w:val="16ED4698"/>
    <w:multiLevelType w:val="multilevel"/>
    <w:tmpl w:val="E430C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C8FDF8"/>
    <w:multiLevelType w:val="hybridMultilevel"/>
    <w:tmpl w:val="A9245ED2"/>
    <w:lvl w:ilvl="0" w:tplc="1AE29526">
      <w:start w:val="1"/>
      <w:numFmt w:val="bullet"/>
      <w:lvlText w:val=""/>
      <w:lvlJc w:val="left"/>
      <w:pPr>
        <w:ind w:left="720" w:hanging="360"/>
      </w:pPr>
      <w:rPr>
        <w:rFonts w:ascii="Symbol" w:hAnsi="Symbol" w:hint="default"/>
      </w:rPr>
    </w:lvl>
    <w:lvl w:ilvl="1" w:tplc="388A561C">
      <w:start w:val="1"/>
      <w:numFmt w:val="bullet"/>
      <w:lvlText w:val="o"/>
      <w:lvlJc w:val="left"/>
      <w:pPr>
        <w:ind w:left="1440" w:hanging="360"/>
      </w:pPr>
      <w:rPr>
        <w:rFonts w:ascii="Courier New" w:hAnsi="Courier New" w:hint="default"/>
      </w:rPr>
    </w:lvl>
    <w:lvl w:ilvl="2" w:tplc="C3FC0FC8">
      <w:start w:val="1"/>
      <w:numFmt w:val="bullet"/>
      <w:lvlText w:val=""/>
      <w:lvlJc w:val="left"/>
      <w:pPr>
        <w:ind w:left="2160" w:hanging="360"/>
      </w:pPr>
      <w:rPr>
        <w:rFonts w:ascii="Wingdings" w:hAnsi="Wingdings" w:hint="default"/>
      </w:rPr>
    </w:lvl>
    <w:lvl w:ilvl="3" w:tplc="D9F08526">
      <w:start w:val="1"/>
      <w:numFmt w:val="bullet"/>
      <w:lvlText w:val=""/>
      <w:lvlJc w:val="left"/>
      <w:pPr>
        <w:ind w:left="2880" w:hanging="360"/>
      </w:pPr>
      <w:rPr>
        <w:rFonts w:ascii="Symbol" w:hAnsi="Symbol" w:hint="default"/>
      </w:rPr>
    </w:lvl>
    <w:lvl w:ilvl="4" w:tplc="9B9E7360">
      <w:start w:val="1"/>
      <w:numFmt w:val="bullet"/>
      <w:lvlText w:val="o"/>
      <w:lvlJc w:val="left"/>
      <w:pPr>
        <w:ind w:left="3600" w:hanging="360"/>
      </w:pPr>
      <w:rPr>
        <w:rFonts w:ascii="Courier New" w:hAnsi="Courier New" w:hint="default"/>
      </w:rPr>
    </w:lvl>
    <w:lvl w:ilvl="5" w:tplc="BC3AA60C">
      <w:start w:val="1"/>
      <w:numFmt w:val="bullet"/>
      <w:lvlText w:val=""/>
      <w:lvlJc w:val="left"/>
      <w:pPr>
        <w:ind w:left="4320" w:hanging="360"/>
      </w:pPr>
      <w:rPr>
        <w:rFonts w:ascii="Wingdings" w:hAnsi="Wingdings" w:hint="default"/>
      </w:rPr>
    </w:lvl>
    <w:lvl w:ilvl="6" w:tplc="AE82278A">
      <w:start w:val="1"/>
      <w:numFmt w:val="bullet"/>
      <w:lvlText w:val=""/>
      <w:lvlJc w:val="left"/>
      <w:pPr>
        <w:ind w:left="5040" w:hanging="360"/>
      </w:pPr>
      <w:rPr>
        <w:rFonts w:ascii="Symbol" w:hAnsi="Symbol" w:hint="default"/>
      </w:rPr>
    </w:lvl>
    <w:lvl w:ilvl="7" w:tplc="66704BBE">
      <w:start w:val="1"/>
      <w:numFmt w:val="bullet"/>
      <w:lvlText w:val="o"/>
      <w:lvlJc w:val="left"/>
      <w:pPr>
        <w:ind w:left="5760" w:hanging="360"/>
      </w:pPr>
      <w:rPr>
        <w:rFonts w:ascii="Courier New" w:hAnsi="Courier New" w:hint="default"/>
      </w:rPr>
    </w:lvl>
    <w:lvl w:ilvl="8" w:tplc="322AEF66">
      <w:start w:val="1"/>
      <w:numFmt w:val="bullet"/>
      <w:lvlText w:val=""/>
      <w:lvlJc w:val="left"/>
      <w:pPr>
        <w:ind w:left="6480" w:hanging="360"/>
      </w:pPr>
      <w:rPr>
        <w:rFonts w:ascii="Wingdings" w:hAnsi="Wingdings" w:hint="default"/>
      </w:rPr>
    </w:lvl>
  </w:abstractNum>
  <w:abstractNum w:abstractNumId="5" w15:restartNumberingAfterBreak="0">
    <w:nsid w:val="3A8539B5"/>
    <w:multiLevelType w:val="multilevel"/>
    <w:tmpl w:val="17CAE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0D7ED3D"/>
    <w:multiLevelType w:val="hybridMultilevel"/>
    <w:tmpl w:val="65701808"/>
    <w:lvl w:ilvl="0" w:tplc="639EF9DC">
      <w:start w:val="1"/>
      <w:numFmt w:val="bullet"/>
      <w:lvlText w:val=""/>
      <w:lvlJc w:val="left"/>
      <w:pPr>
        <w:ind w:left="720" w:hanging="360"/>
      </w:pPr>
      <w:rPr>
        <w:rFonts w:ascii="Symbol" w:hAnsi="Symbol" w:hint="default"/>
      </w:rPr>
    </w:lvl>
    <w:lvl w:ilvl="1" w:tplc="385479B0">
      <w:start w:val="1"/>
      <w:numFmt w:val="bullet"/>
      <w:lvlText w:val="o"/>
      <w:lvlJc w:val="left"/>
      <w:pPr>
        <w:ind w:left="1440" w:hanging="360"/>
      </w:pPr>
      <w:rPr>
        <w:rFonts w:ascii="Courier New" w:hAnsi="Courier New" w:hint="default"/>
      </w:rPr>
    </w:lvl>
    <w:lvl w:ilvl="2" w:tplc="CA92DE72">
      <w:start w:val="1"/>
      <w:numFmt w:val="bullet"/>
      <w:lvlText w:val=""/>
      <w:lvlJc w:val="left"/>
      <w:pPr>
        <w:ind w:left="2160" w:hanging="360"/>
      </w:pPr>
      <w:rPr>
        <w:rFonts w:ascii="Wingdings" w:hAnsi="Wingdings" w:hint="default"/>
      </w:rPr>
    </w:lvl>
    <w:lvl w:ilvl="3" w:tplc="713EDAF8">
      <w:start w:val="1"/>
      <w:numFmt w:val="bullet"/>
      <w:lvlText w:val=""/>
      <w:lvlJc w:val="left"/>
      <w:pPr>
        <w:ind w:left="2880" w:hanging="360"/>
      </w:pPr>
      <w:rPr>
        <w:rFonts w:ascii="Symbol" w:hAnsi="Symbol" w:hint="default"/>
      </w:rPr>
    </w:lvl>
    <w:lvl w:ilvl="4" w:tplc="0178C8B0">
      <w:start w:val="1"/>
      <w:numFmt w:val="bullet"/>
      <w:lvlText w:val="o"/>
      <w:lvlJc w:val="left"/>
      <w:pPr>
        <w:ind w:left="3600" w:hanging="360"/>
      </w:pPr>
      <w:rPr>
        <w:rFonts w:ascii="Courier New" w:hAnsi="Courier New" w:hint="default"/>
      </w:rPr>
    </w:lvl>
    <w:lvl w:ilvl="5" w:tplc="B770DEF2">
      <w:start w:val="1"/>
      <w:numFmt w:val="bullet"/>
      <w:lvlText w:val=""/>
      <w:lvlJc w:val="left"/>
      <w:pPr>
        <w:ind w:left="4320" w:hanging="360"/>
      </w:pPr>
      <w:rPr>
        <w:rFonts w:ascii="Wingdings" w:hAnsi="Wingdings" w:hint="default"/>
      </w:rPr>
    </w:lvl>
    <w:lvl w:ilvl="6" w:tplc="811EFACC">
      <w:start w:val="1"/>
      <w:numFmt w:val="bullet"/>
      <w:lvlText w:val=""/>
      <w:lvlJc w:val="left"/>
      <w:pPr>
        <w:ind w:left="5040" w:hanging="360"/>
      </w:pPr>
      <w:rPr>
        <w:rFonts w:ascii="Symbol" w:hAnsi="Symbol" w:hint="default"/>
      </w:rPr>
    </w:lvl>
    <w:lvl w:ilvl="7" w:tplc="EF5ACE64">
      <w:start w:val="1"/>
      <w:numFmt w:val="bullet"/>
      <w:lvlText w:val="o"/>
      <w:lvlJc w:val="left"/>
      <w:pPr>
        <w:ind w:left="5760" w:hanging="360"/>
      </w:pPr>
      <w:rPr>
        <w:rFonts w:ascii="Courier New" w:hAnsi="Courier New" w:hint="default"/>
      </w:rPr>
    </w:lvl>
    <w:lvl w:ilvl="8" w:tplc="78443094">
      <w:start w:val="1"/>
      <w:numFmt w:val="bullet"/>
      <w:lvlText w:val=""/>
      <w:lvlJc w:val="left"/>
      <w:pPr>
        <w:ind w:left="6480" w:hanging="360"/>
      </w:pPr>
      <w:rPr>
        <w:rFonts w:ascii="Wingdings" w:hAnsi="Wingdings" w:hint="default"/>
      </w:rPr>
    </w:lvl>
  </w:abstractNum>
  <w:abstractNum w:abstractNumId="7" w15:restartNumberingAfterBreak="0">
    <w:nsid w:val="5C624CC8"/>
    <w:multiLevelType w:val="hybridMultilevel"/>
    <w:tmpl w:val="A22272CE"/>
    <w:lvl w:ilvl="0" w:tplc="D24A0F12">
      <w:start w:val="1"/>
      <w:numFmt w:val="decimal"/>
      <w:lvlText w:val="%1."/>
      <w:lvlJc w:val="left"/>
      <w:pPr>
        <w:ind w:left="720" w:hanging="360"/>
      </w:pPr>
    </w:lvl>
    <w:lvl w:ilvl="1" w:tplc="8354C8F4">
      <w:start w:val="1"/>
      <w:numFmt w:val="lowerLetter"/>
      <w:lvlText w:val="%2."/>
      <w:lvlJc w:val="left"/>
      <w:pPr>
        <w:ind w:left="1440" w:hanging="360"/>
      </w:pPr>
    </w:lvl>
    <w:lvl w:ilvl="2" w:tplc="D0B417A2">
      <w:start w:val="1"/>
      <w:numFmt w:val="lowerRoman"/>
      <w:lvlText w:val="%3."/>
      <w:lvlJc w:val="right"/>
      <w:pPr>
        <w:ind w:left="2160" w:hanging="180"/>
      </w:pPr>
    </w:lvl>
    <w:lvl w:ilvl="3" w:tplc="E1865BA8">
      <w:start w:val="1"/>
      <w:numFmt w:val="decimal"/>
      <w:lvlText w:val="%4."/>
      <w:lvlJc w:val="left"/>
      <w:pPr>
        <w:ind w:left="2880" w:hanging="360"/>
      </w:pPr>
    </w:lvl>
    <w:lvl w:ilvl="4" w:tplc="B5C6EA74">
      <w:start w:val="1"/>
      <w:numFmt w:val="lowerLetter"/>
      <w:lvlText w:val="%5."/>
      <w:lvlJc w:val="left"/>
      <w:pPr>
        <w:ind w:left="3600" w:hanging="360"/>
      </w:pPr>
    </w:lvl>
    <w:lvl w:ilvl="5" w:tplc="00F070AE">
      <w:start w:val="1"/>
      <w:numFmt w:val="lowerRoman"/>
      <w:lvlText w:val="%6."/>
      <w:lvlJc w:val="right"/>
      <w:pPr>
        <w:ind w:left="4320" w:hanging="180"/>
      </w:pPr>
    </w:lvl>
    <w:lvl w:ilvl="6" w:tplc="2A508E16">
      <w:start w:val="1"/>
      <w:numFmt w:val="decimal"/>
      <w:lvlText w:val="%7."/>
      <w:lvlJc w:val="left"/>
      <w:pPr>
        <w:ind w:left="5040" w:hanging="360"/>
      </w:pPr>
    </w:lvl>
    <w:lvl w:ilvl="7" w:tplc="8D6A9876">
      <w:start w:val="1"/>
      <w:numFmt w:val="lowerLetter"/>
      <w:lvlText w:val="%8."/>
      <w:lvlJc w:val="left"/>
      <w:pPr>
        <w:ind w:left="5760" w:hanging="360"/>
      </w:pPr>
    </w:lvl>
    <w:lvl w:ilvl="8" w:tplc="564C1C80">
      <w:start w:val="1"/>
      <w:numFmt w:val="lowerRoman"/>
      <w:lvlText w:val="%9."/>
      <w:lvlJc w:val="right"/>
      <w:pPr>
        <w:ind w:left="6480" w:hanging="180"/>
      </w:pPr>
    </w:lvl>
  </w:abstractNum>
  <w:abstractNum w:abstractNumId="8" w15:restartNumberingAfterBreak="0">
    <w:nsid w:val="7D021B63"/>
    <w:multiLevelType w:val="multilevel"/>
    <w:tmpl w:val="C330C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94151555">
    <w:abstractNumId w:val="6"/>
  </w:num>
  <w:num w:numId="2" w16cid:durableId="2002393502">
    <w:abstractNumId w:val="7"/>
  </w:num>
  <w:num w:numId="3" w16cid:durableId="734860156">
    <w:abstractNumId w:val="4"/>
  </w:num>
  <w:num w:numId="4" w16cid:durableId="1730303057">
    <w:abstractNumId w:val="2"/>
  </w:num>
  <w:num w:numId="5" w16cid:durableId="590162179">
    <w:abstractNumId w:val="0"/>
  </w:num>
  <w:num w:numId="6" w16cid:durableId="125318785">
    <w:abstractNumId w:val="1"/>
  </w:num>
  <w:num w:numId="7" w16cid:durableId="566383357">
    <w:abstractNumId w:val="5"/>
  </w:num>
  <w:num w:numId="8" w16cid:durableId="408696077">
    <w:abstractNumId w:val="3"/>
  </w:num>
  <w:num w:numId="9" w16cid:durableId="3778973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25B8"/>
    <w:rsid w:val="0008E44C"/>
    <w:rsid w:val="000A0D27"/>
    <w:rsid w:val="003C6312"/>
    <w:rsid w:val="003E248F"/>
    <w:rsid w:val="00401F23"/>
    <w:rsid w:val="00455264"/>
    <w:rsid w:val="005225B8"/>
    <w:rsid w:val="005D31DF"/>
    <w:rsid w:val="00882F3C"/>
    <w:rsid w:val="00AA2E20"/>
    <w:rsid w:val="00CA7AEF"/>
    <w:rsid w:val="00CF723A"/>
    <w:rsid w:val="00E16420"/>
    <w:rsid w:val="00E36C01"/>
    <w:rsid w:val="00EA3749"/>
    <w:rsid w:val="00FA11EA"/>
    <w:rsid w:val="01966255"/>
    <w:rsid w:val="02725F0F"/>
    <w:rsid w:val="0385E761"/>
    <w:rsid w:val="0575712B"/>
    <w:rsid w:val="071E9836"/>
    <w:rsid w:val="0874B6C5"/>
    <w:rsid w:val="08E26E63"/>
    <w:rsid w:val="091FF1EF"/>
    <w:rsid w:val="0960DCC6"/>
    <w:rsid w:val="0964FF0D"/>
    <w:rsid w:val="0A57CE2F"/>
    <w:rsid w:val="0A5EDB3D"/>
    <w:rsid w:val="0B89B66D"/>
    <w:rsid w:val="0CC92B67"/>
    <w:rsid w:val="0CF7B778"/>
    <w:rsid w:val="0DC481B3"/>
    <w:rsid w:val="0EE42513"/>
    <w:rsid w:val="11BCED4A"/>
    <w:rsid w:val="130789E2"/>
    <w:rsid w:val="13FE3B96"/>
    <w:rsid w:val="153DFCBC"/>
    <w:rsid w:val="154622ED"/>
    <w:rsid w:val="15E3BCBA"/>
    <w:rsid w:val="17F46826"/>
    <w:rsid w:val="1CD5CF05"/>
    <w:rsid w:val="1CFFC15A"/>
    <w:rsid w:val="1D7AE96D"/>
    <w:rsid w:val="1D83BC2E"/>
    <w:rsid w:val="1D8A2711"/>
    <w:rsid w:val="1E1932AC"/>
    <w:rsid w:val="1E79CC2A"/>
    <w:rsid w:val="1FCA5035"/>
    <w:rsid w:val="20E42162"/>
    <w:rsid w:val="222E30A5"/>
    <w:rsid w:val="2305213C"/>
    <w:rsid w:val="23081EA7"/>
    <w:rsid w:val="23D5BC4D"/>
    <w:rsid w:val="241447B6"/>
    <w:rsid w:val="24610496"/>
    <w:rsid w:val="250E977D"/>
    <w:rsid w:val="25581B64"/>
    <w:rsid w:val="27DC9409"/>
    <w:rsid w:val="27F09F56"/>
    <w:rsid w:val="291426F8"/>
    <w:rsid w:val="29A13717"/>
    <w:rsid w:val="2A8CA48C"/>
    <w:rsid w:val="2AC2A702"/>
    <w:rsid w:val="2AE952E7"/>
    <w:rsid w:val="2B811923"/>
    <w:rsid w:val="2C3C993F"/>
    <w:rsid w:val="2C7956A6"/>
    <w:rsid w:val="2C8916C6"/>
    <w:rsid w:val="2CB7C940"/>
    <w:rsid w:val="2D0ADC12"/>
    <w:rsid w:val="2D4BBD38"/>
    <w:rsid w:val="2D5D5D62"/>
    <w:rsid w:val="2DA18F92"/>
    <w:rsid w:val="2DA6A741"/>
    <w:rsid w:val="2F27C25B"/>
    <w:rsid w:val="2F37D98A"/>
    <w:rsid w:val="2FEDC90D"/>
    <w:rsid w:val="3040D1AA"/>
    <w:rsid w:val="30E50223"/>
    <w:rsid w:val="32285F76"/>
    <w:rsid w:val="3250F730"/>
    <w:rsid w:val="329D2DD4"/>
    <w:rsid w:val="33055005"/>
    <w:rsid w:val="335ADE79"/>
    <w:rsid w:val="3380DC20"/>
    <w:rsid w:val="33ED2D13"/>
    <w:rsid w:val="3421FE6A"/>
    <w:rsid w:val="346E8ACE"/>
    <w:rsid w:val="349C3AC9"/>
    <w:rsid w:val="35AD522A"/>
    <w:rsid w:val="376B5D6C"/>
    <w:rsid w:val="38366DBC"/>
    <w:rsid w:val="3897A9FD"/>
    <w:rsid w:val="39B7DE58"/>
    <w:rsid w:val="3A9776CA"/>
    <w:rsid w:val="3A9EE309"/>
    <w:rsid w:val="3AB79F2F"/>
    <w:rsid w:val="3B7BB621"/>
    <w:rsid w:val="3C00BF2D"/>
    <w:rsid w:val="3C8F7F97"/>
    <w:rsid w:val="3CA6AF3F"/>
    <w:rsid w:val="3D41385F"/>
    <w:rsid w:val="3E90C4CA"/>
    <w:rsid w:val="3F76F0EF"/>
    <w:rsid w:val="3FA3241F"/>
    <w:rsid w:val="3FBE09C3"/>
    <w:rsid w:val="40FBD47F"/>
    <w:rsid w:val="429C8F59"/>
    <w:rsid w:val="4407F6CA"/>
    <w:rsid w:val="4457A003"/>
    <w:rsid w:val="4616476D"/>
    <w:rsid w:val="467E0BC4"/>
    <w:rsid w:val="47BA2346"/>
    <w:rsid w:val="48A65BF5"/>
    <w:rsid w:val="48D0CC41"/>
    <w:rsid w:val="4923457E"/>
    <w:rsid w:val="494ADB70"/>
    <w:rsid w:val="4975398B"/>
    <w:rsid w:val="499C581D"/>
    <w:rsid w:val="49A3C438"/>
    <w:rsid w:val="49B91819"/>
    <w:rsid w:val="4A273AB1"/>
    <w:rsid w:val="4A2C49F2"/>
    <w:rsid w:val="4AE4FE09"/>
    <w:rsid w:val="4B399699"/>
    <w:rsid w:val="4B6C738D"/>
    <w:rsid w:val="4BB5678F"/>
    <w:rsid w:val="4BDE9862"/>
    <w:rsid w:val="4CA8EB1C"/>
    <w:rsid w:val="4CF84E5A"/>
    <w:rsid w:val="4D39F12E"/>
    <w:rsid w:val="4DC9EEF1"/>
    <w:rsid w:val="4E007434"/>
    <w:rsid w:val="4E10D6AA"/>
    <w:rsid w:val="4EB3E75C"/>
    <w:rsid w:val="4F4DB570"/>
    <w:rsid w:val="4FB7D8C2"/>
    <w:rsid w:val="5095BEA3"/>
    <w:rsid w:val="511A852A"/>
    <w:rsid w:val="51C1FC26"/>
    <w:rsid w:val="52C55F20"/>
    <w:rsid w:val="52E347D3"/>
    <w:rsid w:val="546827D0"/>
    <w:rsid w:val="54CF371D"/>
    <w:rsid w:val="55BEE380"/>
    <w:rsid w:val="55F41C5E"/>
    <w:rsid w:val="55F9C640"/>
    <w:rsid w:val="560EEEBD"/>
    <w:rsid w:val="56148FA5"/>
    <w:rsid w:val="56694DC8"/>
    <w:rsid w:val="56C3C7F9"/>
    <w:rsid w:val="576879BE"/>
    <w:rsid w:val="5768A45A"/>
    <w:rsid w:val="585BD25A"/>
    <w:rsid w:val="58A5CD19"/>
    <w:rsid w:val="58BD9CF7"/>
    <w:rsid w:val="5931EE28"/>
    <w:rsid w:val="59F3D660"/>
    <w:rsid w:val="5A2422EA"/>
    <w:rsid w:val="5C1B7F42"/>
    <w:rsid w:val="5C3D2FC7"/>
    <w:rsid w:val="5C423AE0"/>
    <w:rsid w:val="5CFF88F9"/>
    <w:rsid w:val="5D7228F0"/>
    <w:rsid w:val="5DC65BDD"/>
    <w:rsid w:val="5E04359D"/>
    <w:rsid w:val="5F7D5DFE"/>
    <w:rsid w:val="607F2719"/>
    <w:rsid w:val="62885C3B"/>
    <w:rsid w:val="630E5F1E"/>
    <w:rsid w:val="63A22DC8"/>
    <w:rsid w:val="63B66897"/>
    <w:rsid w:val="6641C659"/>
    <w:rsid w:val="66AD4B56"/>
    <w:rsid w:val="66E19244"/>
    <w:rsid w:val="6713C1FB"/>
    <w:rsid w:val="671FEE70"/>
    <w:rsid w:val="673AD74C"/>
    <w:rsid w:val="6849702C"/>
    <w:rsid w:val="68C68DE4"/>
    <w:rsid w:val="6954B11B"/>
    <w:rsid w:val="69A499DA"/>
    <w:rsid w:val="69E5B505"/>
    <w:rsid w:val="69E5C2FB"/>
    <w:rsid w:val="6A16D90D"/>
    <w:rsid w:val="6A269E07"/>
    <w:rsid w:val="6B60C124"/>
    <w:rsid w:val="6B85DA41"/>
    <w:rsid w:val="6BA28E65"/>
    <w:rsid w:val="6BB8E77E"/>
    <w:rsid w:val="6C5473E3"/>
    <w:rsid w:val="6E816626"/>
    <w:rsid w:val="6EAA850C"/>
    <w:rsid w:val="6EF78940"/>
    <w:rsid w:val="6FF73D6B"/>
    <w:rsid w:val="705734CD"/>
    <w:rsid w:val="7088B2C3"/>
    <w:rsid w:val="708B23CB"/>
    <w:rsid w:val="7196253F"/>
    <w:rsid w:val="72F298BF"/>
    <w:rsid w:val="7336402B"/>
    <w:rsid w:val="73B4BD0A"/>
    <w:rsid w:val="73F5B4DC"/>
    <w:rsid w:val="74DE66CC"/>
    <w:rsid w:val="7545C536"/>
    <w:rsid w:val="759CCB83"/>
    <w:rsid w:val="765627AD"/>
    <w:rsid w:val="767F0CB6"/>
    <w:rsid w:val="7790C8C8"/>
    <w:rsid w:val="7924F495"/>
    <w:rsid w:val="79349FB2"/>
    <w:rsid w:val="79E59A7F"/>
    <w:rsid w:val="7A0C584B"/>
    <w:rsid w:val="7AB1B392"/>
    <w:rsid w:val="7B279DC7"/>
    <w:rsid w:val="7BD19F90"/>
    <w:rsid w:val="7C29BF56"/>
    <w:rsid w:val="7DBEA356"/>
    <w:rsid w:val="7EF7A423"/>
    <w:rsid w:val="7FA9C57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30650"/>
  <w15:chartTrackingRefBased/>
  <w15:docId w15:val="{8B4D57A4-9229-4159-A745-7BE5E4F52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225B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225B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225B8"/>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225B8"/>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225B8"/>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225B8"/>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225B8"/>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225B8"/>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225B8"/>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5225B8"/>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225B8"/>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225B8"/>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225B8"/>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225B8"/>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225B8"/>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225B8"/>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225B8"/>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225B8"/>
    <w:rPr>
      <w:rFonts w:eastAsiaTheme="majorEastAsia" w:cstheme="majorBidi"/>
      <w:color w:val="272727" w:themeColor="text1" w:themeTint="D8"/>
    </w:rPr>
  </w:style>
  <w:style w:type="paragraph" w:styleId="Titolo">
    <w:name w:val="Title"/>
    <w:basedOn w:val="Normale"/>
    <w:next w:val="Normale"/>
    <w:link w:val="TitoloCarattere"/>
    <w:uiPriority w:val="10"/>
    <w:qFormat/>
    <w:rsid w:val="005225B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5225B8"/>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5225B8"/>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5225B8"/>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225B8"/>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225B8"/>
    <w:rPr>
      <w:i/>
      <w:iCs/>
      <w:color w:val="404040" w:themeColor="text1" w:themeTint="BF"/>
    </w:rPr>
  </w:style>
  <w:style w:type="paragraph" w:styleId="Paragrafoelenco">
    <w:name w:val="List Paragraph"/>
    <w:basedOn w:val="Normale"/>
    <w:uiPriority w:val="34"/>
    <w:qFormat/>
    <w:rsid w:val="005225B8"/>
    <w:pPr>
      <w:ind w:left="720"/>
      <w:contextualSpacing/>
    </w:pPr>
  </w:style>
  <w:style w:type="character" w:styleId="Enfasiintensa">
    <w:name w:val="Intense Emphasis"/>
    <w:basedOn w:val="Carpredefinitoparagrafo"/>
    <w:uiPriority w:val="21"/>
    <w:qFormat/>
    <w:rsid w:val="005225B8"/>
    <w:rPr>
      <w:i/>
      <w:iCs/>
      <w:color w:val="0F4761" w:themeColor="accent1" w:themeShade="BF"/>
    </w:rPr>
  </w:style>
  <w:style w:type="paragraph" w:styleId="Citazioneintensa">
    <w:name w:val="Intense Quote"/>
    <w:basedOn w:val="Normale"/>
    <w:next w:val="Normale"/>
    <w:link w:val="CitazioneintensaCarattere"/>
    <w:uiPriority w:val="30"/>
    <w:qFormat/>
    <w:rsid w:val="005225B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225B8"/>
    <w:rPr>
      <w:i/>
      <w:iCs/>
      <w:color w:val="0F4761" w:themeColor="accent1" w:themeShade="BF"/>
    </w:rPr>
  </w:style>
  <w:style w:type="character" w:styleId="Riferimentointenso">
    <w:name w:val="Intense Reference"/>
    <w:basedOn w:val="Carpredefinitoparagrafo"/>
    <w:uiPriority w:val="32"/>
    <w:qFormat/>
    <w:rsid w:val="005225B8"/>
    <w:rPr>
      <w:b/>
      <w:bCs/>
      <w:smallCaps/>
      <w:color w:val="0F4761" w:themeColor="accent1" w:themeShade="BF"/>
      <w:spacing w:val="5"/>
    </w:rPr>
  </w:style>
  <w:style w:type="character" w:styleId="Collegamentoipertestuale">
    <w:name w:val="Hyperlink"/>
    <w:basedOn w:val="Carpredefinitoparagrafo"/>
    <w:uiPriority w:val="99"/>
    <w:unhideWhenUsed/>
    <w:rsid w:val="005D31DF"/>
    <w:rPr>
      <w:color w:val="467886" w:themeColor="hyperlink"/>
      <w:u w:val="single"/>
    </w:rPr>
  </w:style>
  <w:style w:type="character" w:styleId="Menzionenonrisolta">
    <w:name w:val="Unresolved Mention"/>
    <w:basedOn w:val="Carpredefinitoparagrafo"/>
    <w:uiPriority w:val="99"/>
    <w:semiHidden/>
    <w:unhideWhenUsed/>
    <w:rsid w:val="005D31DF"/>
    <w:rPr>
      <w:color w:val="605E5C"/>
      <w:shd w:val="clear" w:color="auto" w:fill="E1DFDD"/>
    </w:rPr>
  </w:style>
  <w:style w:type="paragraph" w:styleId="Intestazione">
    <w:name w:val="header"/>
    <w:basedOn w:val="Normale"/>
    <w:uiPriority w:val="99"/>
    <w:unhideWhenUsed/>
    <w:rsid w:val="7C29BF56"/>
    <w:pPr>
      <w:tabs>
        <w:tab w:val="center" w:pos="4680"/>
        <w:tab w:val="right" w:pos="9360"/>
      </w:tabs>
      <w:spacing w:after="0" w:line="240" w:lineRule="auto"/>
    </w:pPr>
  </w:style>
  <w:style w:type="paragraph" w:styleId="Pidipagina">
    <w:name w:val="footer"/>
    <w:basedOn w:val="Normale"/>
    <w:uiPriority w:val="99"/>
    <w:unhideWhenUsed/>
    <w:rsid w:val="7C29BF56"/>
    <w:pPr>
      <w:tabs>
        <w:tab w:val="center" w:pos="4680"/>
        <w:tab w:val="right" w:pos="9360"/>
      </w:tabs>
      <w:spacing w:after="0" w:line="240" w:lineRule="auto"/>
    </w:pPr>
  </w:style>
  <w:style w:type="table" w:styleId="Grigliatabella">
    <w:name w:val="Table Grid"/>
    <w:basedOn w:val="Tabellanormale"/>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istruzione.it/sistema-integrato-06/allegati/Documento%20base%20Orientamenti%20nazionali%20per%20i%20servizi%20educativi%20per%20l%27infanzia.pdf?utm_source=chatgpt.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www.istruzione.it/sistema-integrato-06/orientamenti-nazionali.html?utm_source=chatgpt.com"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webSettings" Target="webSettings.xml"/><Relationship Id="rId9" Type="http://schemas.openxmlformats.org/officeDocument/2006/relationships/hyperlink" Target="https://doi.org/10.26529/cepsj.712"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theme" Target="theme/theme1.xml"/><Relationship Id="rId8" Type="http://schemas.openxmlformats.org/officeDocument/2006/relationships/hyperlink" Target="https://doi.org/10.1080/10409289.2016.1148482" TargetMode="External"/><Relationship Id="rId3" Type="http://schemas.openxmlformats.org/officeDocument/2006/relationships/settings" Target="settings.xml"/><Relationship Id="rId12" Type="http://schemas.openxmlformats.org/officeDocument/2006/relationships/hyperlink" Target="https://www.istruzione.it/sistema-integrato-06/linee-pedagogiche.html?utm_source=chatgpt.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28</Pages>
  <Words>4843</Words>
  <Characters>27611</Characters>
  <Application>Microsoft Office Word</Application>
  <DocSecurity>0</DocSecurity>
  <Lines>230</Lines>
  <Paragraphs>64</Paragraphs>
  <ScaleCrop>false</ScaleCrop>
  <Company/>
  <LinksUpToDate>false</LinksUpToDate>
  <CharactersWithSpaces>32390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Molinaro</dc:creator>
  <cp:keywords/>
  <dc:description/>
  <cp:lastModifiedBy>Andrea Molinaro</cp:lastModifiedBy>
  <cp:revision>2</cp:revision>
  <dcterms:created xsi:type="dcterms:W3CDTF">2026-07-11T20:02:00Z</dcterms:created>
  <dcterms:modified xsi:type="dcterms:W3CDTF">2026-07-11T20:02:00Z</dcterms:modified>
</cp:coreProperties>
</file>