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67290" w14:textId="77777777" w:rsidR="002769C7" w:rsidRDefault="002769C7" w:rsidP="002769C7">
      <w:pPr>
        <w:jc w:val="center"/>
      </w:pPr>
      <w:r>
        <w:rPr>
          <w:noProof/>
        </w:rPr>
        <w:drawing>
          <wp:inline distT="0" distB="0" distL="0" distR="0" wp14:anchorId="58BC3F12" wp14:editId="48CC846F">
            <wp:extent cx="3343275" cy="1371600"/>
            <wp:effectExtent l="0" t="0" r="9525" b="0"/>
            <wp:docPr id="25012352" name="Immagine 1" descr="Tema UniTo - v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ma UniTo - v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6069C" w14:textId="77777777" w:rsidR="002769C7" w:rsidRPr="008606B5" w:rsidRDefault="002769C7" w:rsidP="002769C7">
      <w:pPr>
        <w:jc w:val="center"/>
        <w:rPr>
          <w:rFonts w:ascii="Times New Roman" w:hAnsi="Times New Roman" w:cs="Times New Roman"/>
          <w:b/>
          <w:bCs/>
        </w:rPr>
      </w:pPr>
    </w:p>
    <w:p w14:paraId="128851BC" w14:textId="77777777" w:rsidR="002769C7" w:rsidRPr="008606B5" w:rsidRDefault="002769C7" w:rsidP="002769C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06B5">
        <w:rPr>
          <w:rFonts w:ascii="Times New Roman" w:hAnsi="Times New Roman" w:cs="Times New Roman"/>
          <w:b/>
          <w:bCs/>
          <w:sz w:val="28"/>
          <w:szCs w:val="28"/>
        </w:rPr>
        <w:t>FACOLTÀ DI SCIENZE DELL’EDUCAZIONE</w:t>
      </w:r>
    </w:p>
    <w:p w14:paraId="12B46294" w14:textId="77777777" w:rsidR="002769C7" w:rsidRPr="008606B5" w:rsidRDefault="002769C7" w:rsidP="002769C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06B5">
        <w:rPr>
          <w:rFonts w:ascii="Times New Roman" w:hAnsi="Times New Roman" w:cs="Times New Roman"/>
          <w:b/>
          <w:bCs/>
          <w:sz w:val="28"/>
          <w:szCs w:val="28"/>
        </w:rPr>
        <w:t>DIPARTIMENTO DI FILOSOFIA E SCIENZE DELL’EDUCAZIONE</w:t>
      </w:r>
    </w:p>
    <w:p w14:paraId="2D3693F8" w14:textId="77777777" w:rsidR="002769C7" w:rsidRPr="008606B5" w:rsidRDefault="002769C7" w:rsidP="002769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606B5">
        <w:rPr>
          <w:rFonts w:ascii="Times New Roman" w:hAnsi="Times New Roman" w:cs="Times New Roman"/>
          <w:sz w:val="28"/>
          <w:szCs w:val="28"/>
        </w:rPr>
        <w:t>Anno accademico 2023/2024</w:t>
      </w:r>
    </w:p>
    <w:p w14:paraId="21D76085" w14:textId="77777777" w:rsidR="002769C7" w:rsidRDefault="002769C7" w:rsidP="002769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E9E9679" w14:textId="77777777" w:rsidR="002769C7" w:rsidRDefault="002769C7" w:rsidP="002769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4FF76BA" w14:textId="77777777" w:rsidR="002769C7" w:rsidRPr="002769C7" w:rsidRDefault="002769C7" w:rsidP="002769C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9C7">
        <w:rPr>
          <w:rFonts w:ascii="Times New Roman" w:hAnsi="Times New Roman" w:cs="Times New Roman"/>
          <w:b/>
          <w:bCs/>
          <w:sz w:val="28"/>
          <w:szCs w:val="28"/>
        </w:rPr>
        <w:t xml:space="preserve">CORSO DI EVIDENCE BASED LEARNING </w:t>
      </w:r>
    </w:p>
    <w:p w14:paraId="577A7E15" w14:textId="77777777" w:rsidR="002769C7" w:rsidRPr="002769C7" w:rsidRDefault="002769C7" w:rsidP="002769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69C7">
        <w:rPr>
          <w:rFonts w:ascii="Times New Roman" w:hAnsi="Times New Roman" w:cs="Times New Roman"/>
          <w:sz w:val="28"/>
          <w:szCs w:val="28"/>
        </w:rPr>
        <w:t>Prof. Trinchero</w:t>
      </w:r>
    </w:p>
    <w:p w14:paraId="1143D488" w14:textId="77777777" w:rsidR="002769C7" w:rsidRPr="002769C7" w:rsidRDefault="002769C7" w:rsidP="002769C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23D2445" w14:textId="77777777" w:rsidR="002769C7" w:rsidRPr="002769C7" w:rsidRDefault="002769C7" w:rsidP="002769C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63BD84F" w14:textId="1598724C" w:rsidR="002769C7" w:rsidRDefault="002769C7" w:rsidP="002769C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PROGETTO DI INTERVENTO FORMATIVO</w:t>
      </w:r>
    </w:p>
    <w:p w14:paraId="1798CFDA" w14:textId="21AB8616" w:rsidR="002769C7" w:rsidRPr="008606B5" w:rsidRDefault="002769C7" w:rsidP="002769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disfunzionalità famigliare</w:t>
      </w:r>
      <w:r w:rsidRPr="008606B5">
        <w:rPr>
          <w:rFonts w:ascii="Times New Roman" w:hAnsi="Times New Roman" w:cs="Times New Roman"/>
          <w:sz w:val="28"/>
          <w:szCs w:val="28"/>
        </w:rPr>
        <w:t>.</w:t>
      </w:r>
    </w:p>
    <w:p w14:paraId="5C6AA693" w14:textId="77777777" w:rsidR="002769C7" w:rsidRPr="008606B5" w:rsidRDefault="002769C7" w:rsidP="002769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2854114" w14:textId="77777777" w:rsidR="002769C7" w:rsidRPr="008606B5" w:rsidRDefault="002769C7" w:rsidP="002769C7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8606B5">
        <w:rPr>
          <w:rFonts w:ascii="Times New Roman" w:hAnsi="Times New Roman" w:cs="Times New Roman"/>
          <w:i/>
          <w:iCs/>
          <w:sz w:val="28"/>
          <w:szCs w:val="28"/>
        </w:rPr>
        <w:t>Progetto di ricerca a cura di:</w:t>
      </w:r>
    </w:p>
    <w:p w14:paraId="4D1E506A" w14:textId="77777777" w:rsidR="002769C7" w:rsidRDefault="002769C7" w:rsidP="002769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606B5">
        <w:rPr>
          <w:rFonts w:ascii="Times New Roman" w:hAnsi="Times New Roman" w:cs="Times New Roman"/>
          <w:sz w:val="28"/>
          <w:szCs w:val="28"/>
        </w:rPr>
        <w:t>Sofia Ginipro</w:t>
      </w:r>
      <w:r>
        <w:rPr>
          <w:rFonts w:ascii="Times New Roman" w:hAnsi="Times New Roman" w:cs="Times New Roman"/>
          <w:sz w:val="28"/>
          <w:szCs w:val="28"/>
        </w:rPr>
        <w:t xml:space="preserve"> (n° matricola: 1128224)</w:t>
      </w:r>
    </w:p>
    <w:p w14:paraId="1EFFDC89" w14:textId="77777777" w:rsidR="002769C7" w:rsidRDefault="002769C7" w:rsidP="002769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D9649B8" w14:textId="77777777" w:rsidR="00137D04" w:rsidRDefault="00137D04"/>
    <w:p w14:paraId="3384101F" w14:textId="77777777" w:rsidR="002769C7" w:rsidRDefault="002769C7"/>
    <w:p w14:paraId="6A733960" w14:textId="77777777" w:rsidR="002769C7" w:rsidRDefault="002769C7"/>
    <w:p w14:paraId="2F531F2F" w14:textId="77777777" w:rsidR="002769C7" w:rsidRDefault="002769C7"/>
    <w:p w14:paraId="0954711E" w14:textId="77777777" w:rsidR="002769C7" w:rsidRDefault="002769C7"/>
    <w:p w14:paraId="79ECFB9C" w14:textId="77777777" w:rsidR="002769C7" w:rsidRDefault="002769C7"/>
    <w:p w14:paraId="51C92459" w14:textId="77777777" w:rsidR="002769C7" w:rsidRDefault="002769C7"/>
    <w:p w14:paraId="6923FE8F" w14:textId="77777777" w:rsidR="002769C7" w:rsidRDefault="002769C7"/>
    <w:p w14:paraId="3332BF0B" w14:textId="77777777" w:rsidR="002769C7" w:rsidRDefault="002769C7"/>
    <w:p w14:paraId="3CFB8D65" w14:textId="77777777" w:rsidR="002769C7" w:rsidRDefault="002769C7"/>
    <w:p w14:paraId="530F26D5" w14:textId="77777777" w:rsidR="002769C7" w:rsidRDefault="002769C7"/>
    <w:p w14:paraId="5549D570" w14:textId="77777777" w:rsidR="006A3F6E" w:rsidRDefault="006A3F6E"/>
    <w:p w14:paraId="40F60F06" w14:textId="77777777" w:rsidR="006A3F6E" w:rsidRDefault="006A3F6E"/>
    <w:p w14:paraId="77342D4E" w14:textId="77777777" w:rsidR="002769C7" w:rsidRDefault="002769C7" w:rsidP="007F420B">
      <w:pPr>
        <w:spacing w:after="0"/>
      </w:pPr>
    </w:p>
    <w:p w14:paraId="0619FE58" w14:textId="6DE72CC7" w:rsidR="00BA2306" w:rsidRDefault="002769C7" w:rsidP="007F420B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2306">
        <w:rPr>
          <w:rFonts w:ascii="Times New Roman" w:hAnsi="Times New Roman" w:cs="Times New Roman"/>
          <w:sz w:val="28"/>
          <w:szCs w:val="28"/>
        </w:rPr>
        <w:lastRenderedPageBreak/>
        <w:t>Definizione dell’ambito di applicazione dell’intervento formativo</w:t>
      </w:r>
      <w:r w:rsidR="00BA2306">
        <w:rPr>
          <w:rFonts w:ascii="Times New Roman" w:hAnsi="Times New Roman" w:cs="Times New Roman"/>
          <w:sz w:val="28"/>
          <w:szCs w:val="28"/>
        </w:rPr>
        <w:t>……………3</w:t>
      </w:r>
    </w:p>
    <w:p w14:paraId="19E1290C" w14:textId="77777777" w:rsidR="00BA2306" w:rsidRDefault="00BA2306" w:rsidP="007F420B">
      <w:pPr>
        <w:pStyle w:val="Paragrafoelenco"/>
        <w:spacing w:after="0"/>
        <w:rPr>
          <w:rFonts w:ascii="Times New Roman" w:hAnsi="Times New Roman" w:cs="Times New Roman"/>
          <w:sz w:val="28"/>
          <w:szCs w:val="28"/>
        </w:rPr>
      </w:pPr>
    </w:p>
    <w:p w14:paraId="6A156FCD" w14:textId="66F9C9C3" w:rsidR="00BA2306" w:rsidRDefault="00BA2306" w:rsidP="007F420B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</w:t>
      </w:r>
      <w:r w:rsidR="002769C7" w:rsidRPr="00BA2306">
        <w:rPr>
          <w:rFonts w:ascii="Times New Roman" w:hAnsi="Times New Roman" w:cs="Times New Roman"/>
          <w:sz w:val="28"/>
          <w:szCs w:val="28"/>
        </w:rPr>
        <w:t>inalità dell’intervento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6A3F6E">
        <w:rPr>
          <w:rFonts w:ascii="Times New Roman" w:hAnsi="Times New Roman" w:cs="Times New Roman"/>
          <w:sz w:val="28"/>
          <w:szCs w:val="28"/>
        </w:rPr>
        <w:t>…3</w:t>
      </w:r>
    </w:p>
    <w:p w14:paraId="343707B7" w14:textId="77777777" w:rsidR="007F420B" w:rsidRPr="007F420B" w:rsidRDefault="007F420B" w:rsidP="007F420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05B581" w14:textId="44D185B4" w:rsidR="00BA2306" w:rsidRDefault="00BA2306" w:rsidP="007F420B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="002769C7" w:rsidRPr="00BA2306">
        <w:rPr>
          <w:rFonts w:ascii="Times New Roman" w:hAnsi="Times New Roman" w:cs="Times New Roman"/>
          <w:sz w:val="28"/>
          <w:szCs w:val="28"/>
        </w:rPr>
        <w:t>estinatari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="006A3F6E">
        <w:rPr>
          <w:rFonts w:ascii="Times New Roman" w:hAnsi="Times New Roman" w:cs="Times New Roman"/>
          <w:sz w:val="28"/>
          <w:szCs w:val="28"/>
        </w:rPr>
        <w:t>...3</w:t>
      </w:r>
    </w:p>
    <w:p w14:paraId="2C2A1839" w14:textId="77777777" w:rsidR="007F420B" w:rsidRDefault="007F420B" w:rsidP="007F420B">
      <w:pPr>
        <w:pStyle w:val="Paragrafoelenco"/>
        <w:spacing w:after="0"/>
        <w:rPr>
          <w:rFonts w:ascii="Times New Roman" w:hAnsi="Times New Roman" w:cs="Times New Roman"/>
          <w:sz w:val="28"/>
          <w:szCs w:val="28"/>
        </w:rPr>
      </w:pPr>
    </w:p>
    <w:p w14:paraId="43090C22" w14:textId="4347B247" w:rsidR="007F420B" w:rsidRDefault="00BA2306" w:rsidP="007F420B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2769C7" w:rsidRPr="00BA2306">
        <w:rPr>
          <w:rFonts w:ascii="Times New Roman" w:hAnsi="Times New Roman" w:cs="Times New Roman"/>
          <w:sz w:val="28"/>
          <w:szCs w:val="28"/>
        </w:rPr>
        <w:t>mbiti disciplinari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6A3F6E">
        <w:rPr>
          <w:rFonts w:ascii="Times New Roman" w:hAnsi="Times New Roman" w:cs="Times New Roman"/>
          <w:sz w:val="28"/>
          <w:szCs w:val="28"/>
        </w:rPr>
        <w:t>………...3</w:t>
      </w:r>
    </w:p>
    <w:p w14:paraId="30C13F2D" w14:textId="77777777" w:rsidR="007F420B" w:rsidRPr="007F420B" w:rsidRDefault="007F420B" w:rsidP="007F420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074EA67" w14:textId="218D077B" w:rsidR="002769C7" w:rsidRDefault="002769C7" w:rsidP="007F420B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2306">
        <w:rPr>
          <w:rFonts w:ascii="Times New Roman" w:hAnsi="Times New Roman" w:cs="Times New Roman"/>
          <w:sz w:val="28"/>
          <w:szCs w:val="28"/>
        </w:rPr>
        <w:t>Bisogni formativi</w:t>
      </w:r>
      <w:r w:rsidR="00BA2306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proofErr w:type="gramStart"/>
      <w:r w:rsidR="00BA2306">
        <w:rPr>
          <w:rFonts w:ascii="Times New Roman" w:hAnsi="Times New Roman" w:cs="Times New Roman"/>
          <w:sz w:val="28"/>
          <w:szCs w:val="28"/>
        </w:rPr>
        <w:t>…</w:t>
      </w:r>
      <w:r w:rsidR="006A3F6E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6A3F6E">
        <w:rPr>
          <w:rFonts w:ascii="Times New Roman" w:hAnsi="Times New Roman" w:cs="Times New Roman"/>
          <w:sz w:val="28"/>
          <w:szCs w:val="28"/>
        </w:rPr>
        <w:t>3</w:t>
      </w:r>
    </w:p>
    <w:p w14:paraId="38648842" w14:textId="77777777" w:rsidR="007F420B" w:rsidRPr="00BA2306" w:rsidRDefault="007F420B" w:rsidP="007F420B">
      <w:pPr>
        <w:pStyle w:val="Paragrafoelenco"/>
        <w:spacing w:after="0"/>
        <w:rPr>
          <w:rFonts w:ascii="Times New Roman" w:hAnsi="Times New Roman" w:cs="Times New Roman"/>
          <w:sz w:val="28"/>
          <w:szCs w:val="28"/>
        </w:rPr>
      </w:pPr>
    </w:p>
    <w:p w14:paraId="202FFF40" w14:textId="12A54DF5" w:rsidR="002769C7" w:rsidRDefault="002769C7" w:rsidP="007F420B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2306">
        <w:rPr>
          <w:rFonts w:ascii="Times New Roman" w:hAnsi="Times New Roman" w:cs="Times New Roman"/>
          <w:sz w:val="28"/>
          <w:szCs w:val="28"/>
        </w:rPr>
        <w:t>Contesti di applicazione e azione di svolgimento</w:t>
      </w:r>
      <w:r w:rsidR="00BA2306">
        <w:rPr>
          <w:rFonts w:ascii="Times New Roman" w:hAnsi="Times New Roman" w:cs="Times New Roman"/>
          <w:sz w:val="28"/>
          <w:szCs w:val="28"/>
        </w:rPr>
        <w:t>…………………………</w:t>
      </w:r>
      <w:r w:rsidR="006A3F6E">
        <w:rPr>
          <w:rFonts w:ascii="Times New Roman" w:hAnsi="Times New Roman" w:cs="Times New Roman"/>
          <w:sz w:val="28"/>
          <w:szCs w:val="28"/>
        </w:rPr>
        <w:t>…...4</w:t>
      </w:r>
    </w:p>
    <w:p w14:paraId="5594622E" w14:textId="77777777" w:rsidR="007F420B" w:rsidRPr="007F420B" w:rsidRDefault="007F420B" w:rsidP="007F420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FD85A2F" w14:textId="63D20FEB" w:rsidR="002769C7" w:rsidRDefault="002769C7" w:rsidP="007F420B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2306">
        <w:rPr>
          <w:rFonts w:ascii="Times New Roman" w:hAnsi="Times New Roman" w:cs="Times New Roman"/>
          <w:sz w:val="28"/>
          <w:szCs w:val="28"/>
        </w:rPr>
        <w:t>Obiettivo di cambiamento e apprendimento personale e di gruppo</w:t>
      </w:r>
      <w:r w:rsidR="00BA2306">
        <w:rPr>
          <w:rFonts w:ascii="Times New Roman" w:hAnsi="Times New Roman" w:cs="Times New Roman"/>
          <w:sz w:val="28"/>
          <w:szCs w:val="28"/>
        </w:rPr>
        <w:t>………</w:t>
      </w:r>
      <w:proofErr w:type="gramStart"/>
      <w:r w:rsidR="006A3F6E">
        <w:rPr>
          <w:rFonts w:ascii="Times New Roman" w:hAnsi="Times New Roman" w:cs="Times New Roman"/>
          <w:sz w:val="28"/>
          <w:szCs w:val="28"/>
        </w:rPr>
        <w:t>…..</w:t>
      </w:r>
      <w:r w:rsidR="00BA2306">
        <w:rPr>
          <w:rFonts w:ascii="Times New Roman" w:hAnsi="Times New Roman" w:cs="Times New Roman"/>
          <w:sz w:val="28"/>
          <w:szCs w:val="28"/>
        </w:rPr>
        <w:t>.</w:t>
      </w:r>
      <w:r w:rsidR="006A3F6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A3F6E">
        <w:rPr>
          <w:rFonts w:ascii="Times New Roman" w:hAnsi="Times New Roman" w:cs="Times New Roman"/>
          <w:sz w:val="28"/>
          <w:szCs w:val="28"/>
        </w:rPr>
        <w:t>5</w:t>
      </w:r>
    </w:p>
    <w:p w14:paraId="4B7181F9" w14:textId="77777777" w:rsidR="007F420B" w:rsidRPr="00BA2306" w:rsidRDefault="007F420B" w:rsidP="007F420B">
      <w:pPr>
        <w:pStyle w:val="Paragrafoelenco"/>
        <w:spacing w:after="0"/>
        <w:rPr>
          <w:rFonts w:ascii="Times New Roman" w:hAnsi="Times New Roman" w:cs="Times New Roman"/>
          <w:sz w:val="28"/>
          <w:szCs w:val="28"/>
        </w:rPr>
      </w:pPr>
    </w:p>
    <w:p w14:paraId="05F48394" w14:textId="21730B9A" w:rsidR="002769C7" w:rsidRDefault="002769C7" w:rsidP="007F420B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2306">
        <w:rPr>
          <w:rFonts w:ascii="Times New Roman" w:hAnsi="Times New Roman" w:cs="Times New Roman"/>
          <w:sz w:val="28"/>
          <w:szCs w:val="28"/>
        </w:rPr>
        <w:t>Strategie formative utilizzate</w:t>
      </w:r>
      <w:r w:rsidR="00BA2306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proofErr w:type="gramStart"/>
      <w:r w:rsidR="006A3F6E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6A3F6E">
        <w:rPr>
          <w:rFonts w:ascii="Times New Roman" w:hAnsi="Times New Roman" w:cs="Times New Roman"/>
          <w:sz w:val="28"/>
          <w:szCs w:val="28"/>
        </w:rPr>
        <w:t>.5</w:t>
      </w:r>
    </w:p>
    <w:p w14:paraId="6E5883B7" w14:textId="77777777" w:rsidR="007F420B" w:rsidRPr="007F420B" w:rsidRDefault="007F420B" w:rsidP="007F420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608E90C" w14:textId="354EF4B6" w:rsidR="002769C7" w:rsidRDefault="002769C7" w:rsidP="007F420B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2306">
        <w:rPr>
          <w:rFonts w:ascii="Times New Roman" w:hAnsi="Times New Roman" w:cs="Times New Roman"/>
          <w:sz w:val="28"/>
          <w:szCs w:val="28"/>
        </w:rPr>
        <w:t>Risorse umane e materiali necessari</w:t>
      </w:r>
      <w:r w:rsidR="00BA2306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6A3F6E">
        <w:rPr>
          <w:rFonts w:ascii="Times New Roman" w:hAnsi="Times New Roman" w:cs="Times New Roman"/>
          <w:sz w:val="28"/>
          <w:szCs w:val="28"/>
        </w:rPr>
        <w:t>………6</w:t>
      </w:r>
    </w:p>
    <w:p w14:paraId="53F79F4D" w14:textId="77777777" w:rsidR="007F420B" w:rsidRPr="007F420B" w:rsidRDefault="007F420B" w:rsidP="007F420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9311464" w14:textId="6B9A289A" w:rsidR="002769C7" w:rsidRDefault="002769C7" w:rsidP="007F420B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2306">
        <w:rPr>
          <w:rFonts w:ascii="Times New Roman" w:hAnsi="Times New Roman" w:cs="Times New Roman"/>
          <w:sz w:val="28"/>
          <w:szCs w:val="28"/>
        </w:rPr>
        <w:t>Fasi ed azioni dell’intervento</w:t>
      </w:r>
      <w:r w:rsidR="00BA2306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proofErr w:type="gramStart"/>
      <w:r w:rsidR="006A3F6E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6A3F6E">
        <w:rPr>
          <w:rFonts w:ascii="Times New Roman" w:hAnsi="Times New Roman" w:cs="Times New Roman"/>
          <w:sz w:val="28"/>
          <w:szCs w:val="28"/>
        </w:rPr>
        <w:t>.6</w:t>
      </w:r>
    </w:p>
    <w:p w14:paraId="38E55DE2" w14:textId="77777777" w:rsidR="007F420B" w:rsidRPr="00BA2306" w:rsidRDefault="007F420B" w:rsidP="007F420B">
      <w:pPr>
        <w:pStyle w:val="Paragrafoelenco"/>
        <w:spacing w:after="0"/>
        <w:rPr>
          <w:rFonts w:ascii="Times New Roman" w:hAnsi="Times New Roman" w:cs="Times New Roman"/>
          <w:sz w:val="28"/>
          <w:szCs w:val="28"/>
        </w:rPr>
      </w:pPr>
    </w:p>
    <w:p w14:paraId="4BB41605" w14:textId="3D06FF81" w:rsidR="007F420B" w:rsidRDefault="002769C7" w:rsidP="007F420B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2306">
        <w:rPr>
          <w:rFonts w:ascii="Times New Roman" w:hAnsi="Times New Roman" w:cs="Times New Roman"/>
          <w:sz w:val="28"/>
          <w:szCs w:val="28"/>
        </w:rPr>
        <w:t>Piano di valutazione</w:t>
      </w:r>
      <w:r w:rsidR="00BA2306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6A3F6E">
        <w:rPr>
          <w:rFonts w:ascii="Times New Roman" w:hAnsi="Times New Roman" w:cs="Times New Roman"/>
          <w:sz w:val="28"/>
          <w:szCs w:val="28"/>
        </w:rPr>
        <w:t>………</w:t>
      </w:r>
      <w:r w:rsidR="00BA2306">
        <w:rPr>
          <w:rFonts w:ascii="Times New Roman" w:hAnsi="Times New Roman" w:cs="Times New Roman"/>
          <w:sz w:val="28"/>
          <w:szCs w:val="28"/>
        </w:rPr>
        <w:t>……</w:t>
      </w:r>
      <w:r w:rsidR="006A3F6E">
        <w:rPr>
          <w:rFonts w:ascii="Times New Roman" w:hAnsi="Times New Roman" w:cs="Times New Roman"/>
          <w:sz w:val="28"/>
          <w:szCs w:val="28"/>
        </w:rPr>
        <w:t>7</w:t>
      </w:r>
    </w:p>
    <w:p w14:paraId="34667823" w14:textId="77777777" w:rsidR="007F420B" w:rsidRPr="007F420B" w:rsidRDefault="007F420B" w:rsidP="007F420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A22BB01" w14:textId="2E3529E3" w:rsidR="002769C7" w:rsidRPr="007F420B" w:rsidRDefault="002769C7" w:rsidP="007F420B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F420B">
        <w:rPr>
          <w:rFonts w:ascii="Times New Roman" w:hAnsi="Times New Roman" w:cs="Times New Roman"/>
          <w:sz w:val="28"/>
          <w:szCs w:val="28"/>
        </w:rPr>
        <w:t>Meta-valutazione</w:t>
      </w:r>
      <w:r w:rsidR="00BA2306" w:rsidRPr="007F420B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6A3F6E">
        <w:rPr>
          <w:rFonts w:ascii="Times New Roman" w:hAnsi="Times New Roman" w:cs="Times New Roman"/>
          <w:sz w:val="28"/>
          <w:szCs w:val="28"/>
        </w:rPr>
        <w:t>……</w:t>
      </w:r>
      <w:r w:rsidR="00BA2306" w:rsidRPr="007F420B">
        <w:rPr>
          <w:rFonts w:ascii="Times New Roman" w:hAnsi="Times New Roman" w:cs="Times New Roman"/>
          <w:sz w:val="28"/>
          <w:szCs w:val="28"/>
        </w:rPr>
        <w:t>………</w:t>
      </w:r>
      <w:proofErr w:type="gramStart"/>
      <w:r w:rsidR="00BA2306" w:rsidRPr="007F420B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6A3F6E">
        <w:rPr>
          <w:rFonts w:ascii="Times New Roman" w:hAnsi="Times New Roman" w:cs="Times New Roman"/>
          <w:sz w:val="28"/>
          <w:szCs w:val="28"/>
        </w:rPr>
        <w:t>7</w:t>
      </w:r>
    </w:p>
    <w:p w14:paraId="5662F9EE" w14:textId="77777777" w:rsidR="00BA2306" w:rsidRPr="00BA2306" w:rsidRDefault="00BA2306" w:rsidP="00BA2306"/>
    <w:p w14:paraId="5E928859" w14:textId="77777777" w:rsidR="00BA2306" w:rsidRPr="00BA2306" w:rsidRDefault="00BA2306" w:rsidP="00BA2306"/>
    <w:p w14:paraId="42840F9B" w14:textId="77777777" w:rsidR="00BA2306" w:rsidRPr="00BA2306" w:rsidRDefault="00BA2306" w:rsidP="00BA2306"/>
    <w:p w14:paraId="3E4CD2EE" w14:textId="77777777" w:rsidR="00BA2306" w:rsidRPr="00BA2306" w:rsidRDefault="00BA2306" w:rsidP="00BA2306"/>
    <w:p w14:paraId="7F494A87" w14:textId="77777777" w:rsidR="00BA2306" w:rsidRPr="00BA2306" w:rsidRDefault="00BA2306" w:rsidP="00BA2306"/>
    <w:p w14:paraId="278DA642" w14:textId="77777777" w:rsidR="00BA2306" w:rsidRPr="00BA2306" w:rsidRDefault="00BA2306" w:rsidP="00BA2306"/>
    <w:p w14:paraId="4BDDDE25" w14:textId="77777777" w:rsidR="00BA2306" w:rsidRPr="00BA2306" w:rsidRDefault="00BA2306" w:rsidP="00BA2306"/>
    <w:p w14:paraId="2B1D11E1" w14:textId="77777777" w:rsidR="00BA2306" w:rsidRPr="00BA2306" w:rsidRDefault="00BA2306" w:rsidP="00BA2306"/>
    <w:p w14:paraId="634C216D" w14:textId="77777777" w:rsidR="00BA2306" w:rsidRDefault="00BA2306" w:rsidP="00BA2306">
      <w:pPr>
        <w:rPr>
          <w:rFonts w:ascii="Times New Roman" w:hAnsi="Times New Roman" w:cs="Times New Roman"/>
          <w:sz w:val="28"/>
          <w:szCs w:val="28"/>
        </w:rPr>
      </w:pPr>
    </w:p>
    <w:p w14:paraId="12F69361" w14:textId="77777777" w:rsidR="00BA2306" w:rsidRDefault="00BA2306" w:rsidP="00BA2306">
      <w:pPr>
        <w:rPr>
          <w:rFonts w:ascii="Times New Roman" w:hAnsi="Times New Roman" w:cs="Times New Roman"/>
          <w:sz w:val="28"/>
          <w:szCs w:val="28"/>
        </w:rPr>
      </w:pPr>
    </w:p>
    <w:p w14:paraId="1DC72A9B" w14:textId="77777777" w:rsidR="00BA2306" w:rsidRDefault="00BA2306" w:rsidP="00BA2306">
      <w:pPr>
        <w:rPr>
          <w:rFonts w:ascii="Times New Roman" w:hAnsi="Times New Roman" w:cs="Times New Roman"/>
          <w:sz w:val="28"/>
          <w:szCs w:val="28"/>
        </w:rPr>
      </w:pPr>
    </w:p>
    <w:p w14:paraId="117F78E3" w14:textId="77777777" w:rsidR="00BA2306" w:rsidRDefault="00BA2306" w:rsidP="00BA2306">
      <w:pPr>
        <w:rPr>
          <w:rFonts w:ascii="Times New Roman" w:hAnsi="Times New Roman" w:cs="Times New Roman"/>
          <w:sz w:val="28"/>
          <w:szCs w:val="28"/>
        </w:rPr>
      </w:pPr>
    </w:p>
    <w:p w14:paraId="42ECE244" w14:textId="77777777" w:rsidR="007F420B" w:rsidRDefault="007F420B" w:rsidP="00BA2306">
      <w:pPr>
        <w:rPr>
          <w:rFonts w:ascii="Times New Roman" w:hAnsi="Times New Roman" w:cs="Times New Roman"/>
          <w:sz w:val="28"/>
          <w:szCs w:val="28"/>
        </w:rPr>
      </w:pPr>
    </w:p>
    <w:p w14:paraId="65C666A1" w14:textId="23D1CE87" w:rsidR="00BA2306" w:rsidRDefault="00BA2306" w:rsidP="00BA23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A2306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Definizione dell’ambito di applicazione dell’intervento formativo</w:t>
      </w:r>
    </w:p>
    <w:p w14:paraId="46E9588B" w14:textId="65A54127" w:rsidR="007F420B" w:rsidRPr="007F420B" w:rsidRDefault="007F420B" w:rsidP="00BA2306">
      <w:pPr>
        <w:rPr>
          <w:rFonts w:ascii="Times New Roman" w:hAnsi="Times New Roman" w:cs="Times New Roman"/>
          <w:sz w:val="28"/>
          <w:szCs w:val="28"/>
        </w:rPr>
      </w:pPr>
      <w:r w:rsidRPr="007F420B">
        <w:rPr>
          <w:rFonts w:ascii="Times New Roman" w:hAnsi="Times New Roman" w:cs="Times New Roman"/>
          <w:sz w:val="28"/>
          <w:szCs w:val="28"/>
        </w:rPr>
        <w:t>Il percorso formativo sulla disfunzionalità familiare si colloca nell’area socio-psico-educativa e riguarda l’analisi delle dinamiche relazionali all’interno dei nuclei familiari che presentano elementi di criticità. L’intervento si concentra sulla comprensione delle modalità comunicative disfunzionali, dei ruoli rigidi o invertiti, dei conflitti cronici e delle situazioni di disagio che possono influenzare lo sviluppo emotivo, cognitivo e sociale dei membri della famiglia, in particolare dei minori.</w:t>
      </w:r>
    </w:p>
    <w:p w14:paraId="214C7069" w14:textId="77777777" w:rsid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0DB51FD" w14:textId="79CF5067" w:rsidR="007F420B" w:rsidRP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420B">
        <w:rPr>
          <w:rFonts w:ascii="Times New Roman" w:hAnsi="Times New Roman" w:cs="Times New Roman"/>
          <w:b/>
          <w:bCs/>
          <w:sz w:val="28"/>
          <w:szCs w:val="28"/>
          <w:u w:val="single"/>
        </w:rPr>
        <w:t>Finalità dell’intervent</w:t>
      </w:r>
      <w:r w:rsidRPr="007F420B">
        <w:rPr>
          <w:rFonts w:ascii="Times New Roman" w:hAnsi="Times New Roman" w:cs="Times New Roman"/>
          <w:b/>
          <w:bCs/>
          <w:sz w:val="28"/>
          <w:szCs w:val="28"/>
          <w:u w:val="single"/>
        </w:rPr>
        <w:t>o</w:t>
      </w:r>
    </w:p>
    <w:p w14:paraId="3BF84506" w14:textId="77777777" w:rsid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668731B" w14:textId="588B4BBF" w:rsidR="007F420B" w:rsidRPr="007F420B" w:rsidRDefault="007F420B" w:rsidP="007F42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420B">
        <w:rPr>
          <w:rFonts w:ascii="Times New Roman" w:hAnsi="Times New Roman" w:cs="Times New Roman"/>
          <w:sz w:val="28"/>
          <w:szCs w:val="28"/>
        </w:rPr>
        <w:t>La finalità principale del corso è quella di fornire strumenti teorici e pratici per riconoscere e comprendere le situazioni di disfunzionalità familiare, così da favorire interventi più consapevoli ed efficaci nei diversi contesti professionali. Il percorso mira anche a sviluppare una maggiore sensibilità rispetto alle fragilità familiari, promuovendo un approccio integrato e multidisciplinare nella presa in carico dei casi.</w:t>
      </w:r>
    </w:p>
    <w:p w14:paraId="7BAA350B" w14:textId="77777777" w:rsid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ED081C9" w14:textId="49CDEA81" w:rsid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420B">
        <w:rPr>
          <w:rFonts w:ascii="Times New Roman" w:hAnsi="Times New Roman" w:cs="Times New Roman"/>
          <w:b/>
          <w:bCs/>
          <w:sz w:val="28"/>
          <w:szCs w:val="28"/>
          <w:u w:val="single"/>
        </w:rPr>
        <w:t>Destinatar</w:t>
      </w:r>
      <w:r w:rsidRPr="007F420B">
        <w:rPr>
          <w:rFonts w:ascii="Times New Roman" w:hAnsi="Times New Roman" w:cs="Times New Roman"/>
          <w:b/>
          <w:bCs/>
          <w:sz w:val="28"/>
          <w:szCs w:val="28"/>
          <w:u w:val="single"/>
        </w:rPr>
        <w:t>i</w:t>
      </w:r>
    </w:p>
    <w:p w14:paraId="194BC44D" w14:textId="77777777" w:rsid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AA9ABDC" w14:textId="6C44F9F5" w:rsidR="007F420B" w:rsidRPr="007F420B" w:rsidRDefault="007F420B" w:rsidP="007F42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420B">
        <w:rPr>
          <w:rFonts w:ascii="Times New Roman" w:hAnsi="Times New Roman" w:cs="Times New Roman"/>
          <w:sz w:val="28"/>
          <w:szCs w:val="28"/>
        </w:rPr>
        <w:t>Il corso è rivolto a professionisti e futuri professionisti che operano o si preparano a operare nell’ambito educativo, sociale e sanitario. In particolare, si rivolge a educatori, assistenti sociali, psicologi, insegnanti e operatori dei servizi territoriali e residenziali, oltre che a studenti universitari delle discipline umanistiche e socio-psicologiche.</w:t>
      </w:r>
    </w:p>
    <w:p w14:paraId="000FF1D0" w14:textId="77777777" w:rsidR="007F420B" w:rsidRPr="007F420B" w:rsidRDefault="007F420B" w:rsidP="007F420B">
      <w:pPr>
        <w:pStyle w:val="Paragrafoelenco"/>
        <w:spacing w:after="0"/>
        <w:rPr>
          <w:rFonts w:ascii="Times New Roman" w:hAnsi="Times New Roman" w:cs="Times New Roman"/>
          <w:sz w:val="28"/>
          <w:szCs w:val="28"/>
        </w:rPr>
      </w:pPr>
    </w:p>
    <w:p w14:paraId="7EBC5A5A" w14:textId="32C18C6C" w:rsidR="007F420B" w:rsidRP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420B">
        <w:rPr>
          <w:rFonts w:ascii="Times New Roman" w:hAnsi="Times New Roman" w:cs="Times New Roman"/>
          <w:b/>
          <w:bCs/>
          <w:sz w:val="28"/>
          <w:szCs w:val="28"/>
          <w:u w:val="single"/>
        </w:rPr>
        <w:t>Ambiti disciplinar</w:t>
      </w:r>
      <w:r w:rsidRPr="007F420B">
        <w:rPr>
          <w:rFonts w:ascii="Times New Roman" w:hAnsi="Times New Roman" w:cs="Times New Roman"/>
          <w:b/>
          <w:bCs/>
          <w:sz w:val="28"/>
          <w:szCs w:val="28"/>
          <w:u w:val="single"/>
        </w:rPr>
        <w:t>i</w:t>
      </w:r>
    </w:p>
    <w:p w14:paraId="1AE32BD4" w14:textId="77777777" w:rsid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D3CF8EC" w14:textId="77777777" w:rsidR="007F420B" w:rsidRPr="007F420B" w:rsidRDefault="007F420B" w:rsidP="007F42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420B">
        <w:rPr>
          <w:rFonts w:ascii="Times New Roman" w:hAnsi="Times New Roman" w:cs="Times New Roman"/>
          <w:sz w:val="28"/>
          <w:szCs w:val="28"/>
        </w:rPr>
        <w:t>Il percorso integra contributi provenienti da diverse discipline. La psicologia dello sviluppo e la psicologia clinica offrono le basi per comprendere il funzionamento individuale e relazionale. La sociologia della famiglia permette di leggere il contesto sociale in cui le dinamiche si sviluppano, mentre la pedagogia aiuta a interpretare gli effetti educativi dei modelli familiari. Si aggiungono elementi di servizio sociale e mediazione familiare, utili per la gestione degli interventi.</w:t>
      </w:r>
    </w:p>
    <w:p w14:paraId="4243348E" w14:textId="77777777" w:rsidR="007F420B" w:rsidRDefault="007F420B" w:rsidP="007F420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45A257B" w14:textId="3429CA50" w:rsid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420B">
        <w:rPr>
          <w:rFonts w:ascii="Times New Roman" w:hAnsi="Times New Roman" w:cs="Times New Roman"/>
          <w:b/>
          <w:bCs/>
          <w:sz w:val="28"/>
          <w:szCs w:val="28"/>
          <w:u w:val="single"/>
        </w:rPr>
        <w:t>Bisogni formativi</w:t>
      </w:r>
    </w:p>
    <w:p w14:paraId="7903C795" w14:textId="77777777" w:rsidR="007F420B" w:rsidRP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8153252" w14:textId="5D9EE2B1" w:rsidR="007F420B" w:rsidRPr="007F420B" w:rsidRDefault="007F420B" w:rsidP="007F42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420B">
        <w:rPr>
          <w:rFonts w:ascii="Times New Roman" w:hAnsi="Times New Roman" w:cs="Times New Roman"/>
          <w:sz w:val="28"/>
          <w:szCs w:val="28"/>
        </w:rPr>
        <w:t xml:space="preserve">Il bisogno principale riguarda la necessità di sviluppare competenze più approfondite nell’osservazione e nella lettura delle dinamiche familiari complesse. Spesso, infatti, gli operatori si trovano a gestire situazioni di disagio senza strumenti sufficienti per riconoscerne le radici relazionali. È quindi necessario acquisire modelli interpretativi </w:t>
      </w:r>
      <w:r w:rsidRPr="007F420B">
        <w:rPr>
          <w:rFonts w:ascii="Times New Roman" w:hAnsi="Times New Roman" w:cs="Times New Roman"/>
          <w:sz w:val="28"/>
          <w:szCs w:val="28"/>
        </w:rPr>
        <w:lastRenderedPageBreak/>
        <w:t>chiari, migliorare la capacità di ascolto e affinare le competenze di intervento nei contesti di fragilità.</w:t>
      </w:r>
    </w:p>
    <w:p w14:paraId="00382027" w14:textId="77777777" w:rsidR="007F420B" w:rsidRPr="007F420B" w:rsidRDefault="007F420B" w:rsidP="007F420B">
      <w:pPr>
        <w:pStyle w:val="Paragrafoelenco"/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A8349A8" w14:textId="16F30A8A" w:rsid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420B">
        <w:rPr>
          <w:rFonts w:ascii="Times New Roman" w:hAnsi="Times New Roman" w:cs="Times New Roman"/>
          <w:b/>
          <w:bCs/>
          <w:sz w:val="28"/>
          <w:szCs w:val="28"/>
          <w:u w:val="single"/>
        </w:rPr>
        <w:t>Contesti di applicazione e azione di svolgimento</w:t>
      </w:r>
    </w:p>
    <w:p w14:paraId="648CE3F2" w14:textId="77777777" w:rsidR="00961E71" w:rsidRDefault="00961E71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77AD179" w14:textId="77777777" w:rsid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L’intervento può essere realizzato presso:</w:t>
      </w:r>
    </w:p>
    <w:p w14:paraId="526A9057" w14:textId="77777777" w:rsid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scuole secondarie;</w:t>
      </w:r>
    </w:p>
    <w:p w14:paraId="118CC962" w14:textId="77777777" w:rsid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università;</w:t>
      </w:r>
    </w:p>
    <w:p w14:paraId="00025C50" w14:textId="77777777" w:rsid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centri giovanili;</w:t>
      </w:r>
    </w:p>
    <w:p w14:paraId="08916660" w14:textId="77777777" w:rsid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associazioni educative;</w:t>
      </w:r>
    </w:p>
    <w:p w14:paraId="007B5093" w14:textId="4D111EF5" w:rsid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961E71">
        <w:rPr>
          <w:rFonts w:ascii="Times New Roman" w:hAnsi="Times New Roman" w:cs="Times New Roman"/>
          <w:sz w:val="28"/>
          <w:szCs w:val="28"/>
        </w:rPr>
        <w:t>ervizi territoriali.</w:t>
      </w:r>
    </w:p>
    <w:p w14:paraId="5D78C169" w14:textId="77777777" w:rsidR="00961E71" w:rsidRPr="00961E71" w:rsidRDefault="00961E71" w:rsidP="00961E71">
      <w:pPr>
        <w:pStyle w:val="Paragrafoelenco"/>
        <w:spacing w:after="0"/>
        <w:rPr>
          <w:rFonts w:ascii="Times New Roman" w:hAnsi="Times New Roman" w:cs="Times New Roman"/>
          <w:sz w:val="28"/>
          <w:szCs w:val="28"/>
        </w:rPr>
      </w:pPr>
    </w:p>
    <w:p w14:paraId="27CCAD8B" w14:textId="77777777" w:rsid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Modalità:</w:t>
      </w:r>
    </w:p>
    <w:p w14:paraId="7D163445" w14:textId="77777777" w:rsid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</w:t>
      </w:r>
      <w:r w:rsidRPr="00961E71">
        <w:rPr>
          <w:rFonts w:ascii="Times New Roman" w:hAnsi="Times New Roman" w:cs="Times New Roman"/>
          <w:sz w:val="28"/>
          <w:szCs w:val="28"/>
        </w:rPr>
        <w:t>ezioni in presenza;</w:t>
      </w:r>
    </w:p>
    <w:p w14:paraId="2208CD67" w14:textId="77777777" w:rsid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laboratori esperienziali;</w:t>
      </w:r>
    </w:p>
    <w:p w14:paraId="17455D01" w14:textId="77777777" w:rsid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lavori di gruppo;</w:t>
      </w:r>
    </w:p>
    <w:p w14:paraId="66D35419" w14:textId="77777777" w:rsid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discussioni guidate;</w:t>
      </w:r>
    </w:p>
    <w:p w14:paraId="282F1C1A" w14:textId="3BEBF99A" w:rsidR="00961E71" w:rsidRP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eventuale supporto tramite piattaforme digitali.</w:t>
      </w:r>
    </w:p>
    <w:p w14:paraId="54C96F1F" w14:textId="77777777" w:rsid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255CE5D" w14:textId="544E240A" w:rsid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Durata consigliata: 5 incontri da 2 ore (10 ore complessive).</w:t>
      </w:r>
    </w:p>
    <w:p w14:paraId="06CEE416" w14:textId="77777777" w:rsidR="00E03E05" w:rsidRDefault="00E03E05" w:rsidP="00961E7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202EFC0" w14:textId="79B35AB3" w:rsidR="006A3F6E" w:rsidRDefault="006A3F6E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Incontro 1</w:t>
      </w:r>
    </w:p>
    <w:p w14:paraId="3FC993A7" w14:textId="77777777" w:rsidR="006A3F6E" w:rsidRDefault="006A3F6E" w:rsidP="006A3F6E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famiglia e le sue funzioni</w:t>
      </w:r>
    </w:p>
    <w:p w14:paraId="68C8B19C" w14:textId="77777777" w:rsidR="006A3F6E" w:rsidRDefault="006A3F6E" w:rsidP="006A3F6E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A3F6E">
        <w:rPr>
          <w:rFonts w:ascii="Times New Roman" w:hAnsi="Times New Roman" w:cs="Times New Roman"/>
          <w:color w:val="000000"/>
          <w:sz w:val="28"/>
          <w:szCs w:val="28"/>
        </w:rPr>
        <w:t>Famiglia funzionale e disfunzionale</w:t>
      </w:r>
    </w:p>
    <w:p w14:paraId="5CCF521C" w14:textId="7E60F5F5" w:rsidR="006A3F6E" w:rsidRPr="006A3F6E" w:rsidRDefault="006A3F6E" w:rsidP="006A3F6E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A3F6E">
        <w:rPr>
          <w:rFonts w:ascii="Times New Roman" w:hAnsi="Times New Roman" w:cs="Times New Roman"/>
          <w:color w:val="000000"/>
          <w:sz w:val="28"/>
          <w:szCs w:val="28"/>
        </w:rPr>
        <w:t>Aspetti psicologici dello sviluppo</w:t>
      </w:r>
    </w:p>
    <w:p w14:paraId="34369F85" w14:textId="77777777" w:rsidR="006A3F6E" w:rsidRPr="006A3F6E" w:rsidRDefault="006A3F6E" w:rsidP="006A3F6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5571337" w14:textId="77777777" w:rsidR="006A3F6E" w:rsidRDefault="006A3F6E" w:rsidP="006A3F6E">
      <w:pPr>
        <w:pStyle w:val="NormaleWeb"/>
        <w:spacing w:before="0" w:beforeAutospacing="0" w:after="0" w:afterAutospacing="0"/>
        <w:rPr>
          <w:color w:val="000000"/>
          <w:sz w:val="28"/>
          <w:szCs w:val="28"/>
        </w:rPr>
      </w:pPr>
      <w:r w:rsidRPr="006A3F6E">
        <w:rPr>
          <w:color w:val="000000"/>
          <w:sz w:val="28"/>
          <w:szCs w:val="28"/>
        </w:rPr>
        <w:t xml:space="preserve">Incontro </w:t>
      </w:r>
      <w:r>
        <w:rPr>
          <w:color w:val="000000"/>
          <w:sz w:val="28"/>
          <w:szCs w:val="28"/>
        </w:rPr>
        <w:t>2</w:t>
      </w:r>
    </w:p>
    <w:p w14:paraId="37F91F90" w14:textId="77777777" w:rsid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Tipologie di disfunzionalità familiare</w:t>
      </w:r>
    </w:p>
    <w:p w14:paraId="1354526A" w14:textId="77777777" w:rsidR="006A3F6E" w:rsidRP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Comunicazione tossic</w:t>
      </w:r>
      <w:r>
        <w:rPr>
          <w:color w:val="000000"/>
          <w:sz w:val="28"/>
          <w:szCs w:val="28"/>
        </w:rPr>
        <w:t>a</w:t>
      </w:r>
    </w:p>
    <w:p w14:paraId="4B144B58" w14:textId="77777777" w:rsid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Violenza psicologica</w:t>
      </w:r>
    </w:p>
    <w:p w14:paraId="62335A0B" w14:textId="4286DE8B" w:rsidR="006A3F6E" w:rsidRP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Negligenza e abuso</w:t>
      </w:r>
    </w:p>
    <w:p w14:paraId="12D7D9D4" w14:textId="77777777" w:rsidR="006A3F6E" w:rsidRPr="006A3F6E" w:rsidRDefault="006A3F6E" w:rsidP="006A3F6E">
      <w:pPr>
        <w:pStyle w:val="NormaleWeb"/>
        <w:spacing w:before="0" w:beforeAutospacing="0" w:after="0" w:afterAutospacing="0"/>
        <w:rPr>
          <w:sz w:val="28"/>
          <w:szCs w:val="28"/>
        </w:rPr>
      </w:pPr>
    </w:p>
    <w:p w14:paraId="05BCF7C4" w14:textId="77777777" w:rsidR="006A3F6E" w:rsidRDefault="006A3F6E" w:rsidP="006A3F6E">
      <w:pPr>
        <w:pStyle w:val="NormaleWeb"/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Incontro 3</w:t>
      </w:r>
    </w:p>
    <w:p w14:paraId="06AED6DE" w14:textId="77777777" w:rsid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Conseguenze sul benessere emotivo</w:t>
      </w:r>
    </w:p>
    <w:p w14:paraId="2FA02010" w14:textId="77777777" w:rsid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Autostima</w:t>
      </w:r>
    </w:p>
    <w:p w14:paraId="1172262C" w14:textId="77777777" w:rsid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Ansia</w:t>
      </w:r>
    </w:p>
    <w:p w14:paraId="3CC3531A" w14:textId="77777777" w:rsid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Relazioni sociali</w:t>
      </w:r>
    </w:p>
    <w:p w14:paraId="625DD2B5" w14:textId="4F8502A5" w:rsidR="006A3F6E" w:rsidRP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Resilienza</w:t>
      </w:r>
    </w:p>
    <w:p w14:paraId="0FD91F52" w14:textId="77777777" w:rsidR="006A3F6E" w:rsidRPr="006A3F6E" w:rsidRDefault="006A3F6E" w:rsidP="006A3F6E">
      <w:pPr>
        <w:pStyle w:val="NormaleWeb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14:paraId="35C1773E" w14:textId="77777777" w:rsidR="006A3F6E" w:rsidRDefault="006A3F6E" w:rsidP="006A3F6E">
      <w:pPr>
        <w:pStyle w:val="NormaleWeb"/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Incontro 4</w:t>
      </w:r>
    </w:p>
    <w:p w14:paraId="3180E3D1" w14:textId="77777777" w:rsid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Strategie di coping</w:t>
      </w:r>
    </w:p>
    <w:p w14:paraId="31DF82EE" w14:textId="77777777" w:rsid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Comunicazione assertiva</w:t>
      </w:r>
    </w:p>
    <w:p w14:paraId="04E5F029" w14:textId="77777777" w:rsid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lastRenderedPageBreak/>
        <w:t>Gestione dei conflitti</w:t>
      </w:r>
    </w:p>
    <w:p w14:paraId="5FFA9ECA" w14:textId="5CFD850B" w:rsidR="006A3F6E" w:rsidRP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Richiesta di aiuto</w:t>
      </w:r>
    </w:p>
    <w:p w14:paraId="66166931" w14:textId="77777777" w:rsidR="006A3F6E" w:rsidRDefault="006A3F6E" w:rsidP="006A3F6E">
      <w:pPr>
        <w:pStyle w:val="NormaleWeb"/>
        <w:spacing w:before="0" w:beforeAutospacing="0" w:after="0" w:afterAutospacing="0"/>
        <w:rPr>
          <w:color w:val="000000"/>
          <w:sz w:val="28"/>
          <w:szCs w:val="28"/>
        </w:rPr>
      </w:pPr>
    </w:p>
    <w:p w14:paraId="2CAA8633" w14:textId="043AFD5C" w:rsidR="006A3F6E" w:rsidRPr="006A3F6E" w:rsidRDefault="006A3F6E" w:rsidP="006A3F6E">
      <w:pPr>
        <w:pStyle w:val="NormaleWeb"/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Incontro 5</w:t>
      </w:r>
    </w:p>
    <w:p w14:paraId="1E833B98" w14:textId="77777777" w:rsid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Servizi territoriali</w:t>
      </w:r>
    </w:p>
    <w:p w14:paraId="5E487E5E" w14:textId="77777777" w:rsid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Simulazioni</w:t>
      </w:r>
    </w:p>
    <w:p w14:paraId="0E82A0C8" w14:textId="77777777" w:rsid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Restituzione finale</w:t>
      </w:r>
    </w:p>
    <w:p w14:paraId="24EFF108" w14:textId="0D86FC1D" w:rsidR="006A3F6E" w:rsidRPr="006A3F6E" w:rsidRDefault="006A3F6E" w:rsidP="006A3F6E">
      <w:pPr>
        <w:pStyle w:val="NormaleWeb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6A3F6E">
        <w:rPr>
          <w:color w:val="000000"/>
          <w:sz w:val="28"/>
          <w:szCs w:val="28"/>
        </w:rPr>
        <w:t>Condivisione dell’esperienza</w:t>
      </w:r>
    </w:p>
    <w:p w14:paraId="0F02042E" w14:textId="1A494885" w:rsidR="006A3F6E" w:rsidRPr="00961E71" w:rsidRDefault="006A3F6E" w:rsidP="00961E7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9AD6B0B" w14:textId="04E80017" w:rsidR="007F420B" w:rsidRP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420B">
        <w:rPr>
          <w:rFonts w:ascii="Times New Roman" w:hAnsi="Times New Roman" w:cs="Times New Roman"/>
          <w:b/>
          <w:bCs/>
          <w:sz w:val="28"/>
          <w:szCs w:val="28"/>
          <w:u w:val="single"/>
        </w:rPr>
        <w:t>Obiettivo di cambiamento e apprendimento personale e di gruppo</w:t>
      </w:r>
    </w:p>
    <w:p w14:paraId="5CF02A59" w14:textId="77777777" w:rsidR="007F420B" w:rsidRDefault="007F420B" w:rsidP="00961E71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0CFE883" w14:textId="77777777" w:rsidR="00961E71" w:rsidRP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Obiettivi personali</w:t>
      </w:r>
    </w:p>
    <w:p w14:paraId="1317B139" w14:textId="77777777" w:rsidR="00961E71" w:rsidRP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Al termine del percorso il partecipante sarà in grado di:</w:t>
      </w:r>
    </w:p>
    <w:p w14:paraId="42392DEA" w14:textId="77777777" w:rsid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riconoscere le principali caratteristiche della disfunzionalità familiare;</w:t>
      </w:r>
    </w:p>
    <w:p w14:paraId="46D418C5" w14:textId="77777777" w:rsid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comprendere il legame tra ambiente familiare e sviluppo personale;</w:t>
      </w:r>
    </w:p>
    <w:p w14:paraId="5720BF91" w14:textId="77777777" w:rsid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migliorare la consapevolezza delle proprie emozioni;</w:t>
      </w:r>
    </w:p>
    <w:p w14:paraId="46D81C3D" w14:textId="77777777" w:rsid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sviluppare strategie di coping adattive;</w:t>
      </w:r>
    </w:p>
    <w:p w14:paraId="07932794" w14:textId="427969AE" w:rsidR="00961E71" w:rsidRP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conoscere i servizi cui rivolgersi in caso di difficoltà.</w:t>
      </w:r>
    </w:p>
    <w:p w14:paraId="5267BEEA" w14:textId="77777777" w:rsidR="00961E71" w:rsidRP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3621888" w14:textId="77777777" w:rsidR="00961E71" w:rsidRP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Obiettivi di gruppo</w:t>
      </w:r>
    </w:p>
    <w:p w14:paraId="5553E2FC" w14:textId="77777777" w:rsidR="00961E71" w:rsidRP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Il gruppo sarà in grado di:</w:t>
      </w:r>
    </w:p>
    <w:p w14:paraId="341C4DDE" w14:textId="77777777" w:rsid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favorire il confronto rispettoso;</w:t>
      </w:r>
    </w:p>
    <w:p w14:paraId="63F46952" w14:textId="77777777" w:rsid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sviluppare empatia;</w:t>
      </w:r>
    </w:p>
    <w:p w14:paraId="65364327" w14:textId="77777777" w:rsid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migliorare le capacità comunicative;</w:t>
      </w:r>
    </w:p>
    <w:p w14:paraId="61C5AF0F" w14:textId="39AAB6DE" w:rsidR="00961E71" w:rsidRPr="00961E71" w:rsidRDefault="00961E71" w:rsidP="00961E71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promuovere una cultura della prevenzione e del supporto reciproco.</w:t>
      </w:r>
    </w:p>
    <w:p w14:paraId="72A54538" w14:textId="77777777" w:rsidR="00961E71" w:rsidRPr="00961E71" w:rsidRDefault="00961E71" w:rsidP="00961E71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A4B01C1" w14:textId="77777777" w:rsidR="00961E71" w:rsidRDefault="007F420B" w:rsidP="00961E71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420B">
        <w:rPr>
          <w:rFonts w:ascii="Times New Roman" w:hAnsi="Times New Roman" w:cs="Times New Roman"/>
          <w:b/>
          <w:bCs/>
          <w:sz w:val="28"/>
          <w:szCs w:val="28"/>
          <w:u w:val="single"/>
        </w:rPr>
        <w:t>Strategie formative utilizzate</w:t>
      </w:r>
    </w:p>
    <w:p w14:paraId="7E934F73" w14:textId="77777777" w:rsidR="00961E71" w:rsidRDefault="00961E71" w:rsidP="00961E71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AAE4F82" w14:textId="1A8F17DE" w:rsidR="00961E71" w:rsidRPr="00961E71" w:rsidRDefault="00961E71" w:rsidP="00961E71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61E71">
        <w:rPr>
          <w:rFonts w:ascii="Times New Roman" w:hAnsi="Times New Roman" w:cs="Times New Roman"/>
          <w:sz w:val="28"/>
          <w:szCs w:val="28"/>
        </w:rPr>
        <w:t>Il percorso sulla disfunzionalità familiare si basa su strategie formative attive e partecipative, con l’obiettivo di integrare conoscenze teoriche e competenze operative attraverso l’esperienza diretta e la riflessione.</w:t>
      </w:r>
    </w:p>
    <w:p w14:paraId="1C2CFE8D" w14:textId="77777777" w:rsidR="00961E71" w:rsidRP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Una prima strategia è la lezione interattiva, che non si limita alla trasmissione dei contenuti, ma prevede domande stimolo, confronto e discussione guidata. In questo modo i partecipanti possono collegare subito la teoria alle proprie esperienze professionali.</w:t>
      </w:r>
    </w:p>
    <w:p w14:paraId="052E3647" w14:textId="77777777" w:rsidR="00961E71" w:rsidRP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Molto importante è lo studio di casi (case study), che permette di analizzare situazioni reali o simulate di disfunzionalità familiare. Attraverso questa metodologia si sviluppa la capacità di osservazione e di interpretazione delle dinamiche relazionali, oltre alla formulazione di possibili interventi.</w:t>
      </w:r>
    </w:p>
    <w:p w14:paraId="58E4E71B" w14:textId="77777777" w:rsidR="00961E71" w:rsidRP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lastRenderedPageBreak/>
        <w:t xml:space="preserve">Un’altra tecnica centrale è il </w:t>
      </w:r>
      <w:proofErr w:type="spellStart"/>
      <w:r w:rsidRPr="00961E71">
        <w:rPr>
          <w:rFonts w:ascii="Times New Roman" w:hAnsi="Times New Roman" w:cs="Times New Roman"/>
          <w:sz w:val="28"/>
          <w:szCs w:val="28"/>
        </w:rPr>
        <w:t>role</w:t>
      </w:r>
      <w:proofErr w:type="spellEnd"/>
      <w:r w:rsidRPr="00961E71">
        <w:rPr>
          <w:rFonts w:ascii="Times New Roman" w:hAnsi="Times New Roman" w:cs="Times New Roman"/>
          <w:sz w:val="28"/>
          <w:szCs w:val="28"/>
        </w:rPr>
        <w:t xml:space="preserve"> playing, cioè la simulazione di situazioni tipiche dei contesti familiari o dei servizi. Assumere ruoli diversi aiuta a comprendere meglio le dinamiche emotive e comunicative e a sviluppare maggiore empatia professionale.</w:t>
      </w:r>
    </w:p>
    <w:p w14:paraId="6082E22E" w14:textId="77777777" w:rsidR="00961E71" w:rsidRP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Il lavoro di gruppo favorisce il confronto tra pari e la costruzione condivisa delle conoscenze, rafforzando anche la capacità di collaborazione interdisciplinare, fondamentale nei contesti operativi reali.</w:t>
      </w:r>
    </w:p>
    <w:p w14:paraId="182BE3B8" w14:textId="77777777" w:rsidR="00961E71" w:rsidRP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Si aggiunge la supervisione formativa, che guida la riflessione sulle situazioni complesse e aiuta a gestire anche gli aspetti emotivi del lavoro, prevenendo il coinvolgimento eccessivo.</w:t>
      </w:r>
    </w:p>
    <w:p w14:paraId="66CBB79F" w14:textId="77777777" w:rsidR="00961E71" w:rsidRP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Infine, l’uso di materiali multimediali e la riflessione metacognitiva (attraverso schede o momenti di autovalutazione) permettono di consolidare l’apprendimento e trasformarlo in competenze stabili e applicabili.</w:t>
      </w:r>
    </w:p>
    <w:p w14:paraId="30504E4A" w14:textId="77777777" w:rsidR="00961E71" w:rsidRP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Nel complesso, queste strategie rendono la formazione dinamica, concreta e orientata alla pratica professionale.</w:t>
      </w:r>
    </w:p>
    <w:p w14:paraId="40D0244A" w14:textId="77777777" w:rsidR="00961E71" w:rsidRPr="007F420B" w:rsidRDefault="00961E71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D055FCE" w14:textId="79201D7E" w:rsid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420B">
        <w:rPr>
          <w:rFonts w:ascii="Times New Roman" w:hAnsi="Times New Roman" w:cs="Times New Roman"/>
          <w:b/>
          <w:bCs/>
          <w:sz w:val="28"/>
          <w:szCs w:val="28"/>
          <w:u w:val="single"/>
        </w:rPr>
        <w:t>Risorse umane e materiali necessari</w:t>
      </w:r>
    </w:p>
    <w:p w14:paraId="05452C6F" w14:textId="77777777" w:rsidR="00961E71" w:rsidRDefault="00961E71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62431E7" w14:textId="77777777" w:rsidR="00961E71" w:rsidRP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Il percorso formativo richiede innanzitutto figure professionali qualificate, come formatori esperti in psicologia, pedagogia e servizio sociale, affiancati da un tutor d’aula che supporti i partecipanti nelle attività e favorisca il buon andamento del gruppo. In alcuni casi possono intervenire anche supervisori o professionisti esterni per arricchire la parte pratica con esperienze concrete.</w:t>
      </w:r>
    </w:p>
    <w:p w14:paraId="259B455C" w14:textId="77777777" w:rsidR="00961E71" w:rsidRPr="00961E71" w:rsidRDefault="00961E71" w:rsidP="00961E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1E71">
        <w:rPr>
          <w:rFonts w:ascii="Times New Roman" w:hAnsi="Times New Roman" w:cs="Times New Roman"/>
          <w:sz w:val="28"/>
          <w:szCs w:val="28"/>
        </w:rPr>
        <w:t>Sul piano dei materiali, sono necessari supporti teorici e dispense, insieme a schede operative per l’analisi dei casi e strumenti multimediali come video e presentazioni per facilitare la comprensione. Importanti anche gli strumenti di valutazione (questionari, griglie, schede di autovalutazione) e un’aula attrezzata che permetta lo svolgimento di attività interattive e di gruppo.</w:t>
      </w:r>
    </w:p>
    <w:p w14:paraId="5A8D1C81" w14:textId="77777777" w:rsidR="00961E71" w:rsidRPr="00961E71" w:rsidRDefault="00961E71" w:rsidP="007F420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2394E8F" w14:textId="77777777" w:rsidR="007F420B" w:rsidRP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B878CEE" w14:textId="2EED451D" w:rsid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420B">
        <w:rPr>
          <w:rFonts w:ascii="Times New Roman" w:hAnsi="Times New Roman" w:cs="Times New Roman"/>
          <w:b/>
          <w:bCs/>
          <w:sz w:val="28"/>
          <w:szCs w:val="28"/>
          <w:u w:val="single"/>
        </w:rPr>
        <w:t>Fasi ed azioni dell’intervent</w:t>
      </w:r>
      <w:r w:rsidRPr="007F420B">
        <w:rPr>
          <w:rFonts w:ascii="Times New Roman" w:hAnsi="Times New Roman" w:cs="Times New Roman"/>
          <w:b/>
          <w:bCs/>
          <w:sz w:val="28"/>
          <w:szCs w:val="28"/>
          <w:u w:val="single"/>
        </w:rPr>
        <w:t>o</w:t>
      </w:r>
    </w:p>
    <w:p w14:paraId="44900157" w14:textId="77777777" w:rsidR="006A3F6E" w:rsidRDefault="006A3F6E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961E71" w14:paraId="0C66EF66" w14:textId="77777777" w:rsidTr="00961E71">
        <w:tc>
          <w:tcPr>
            <w:tcW w:w="4814" w:type="dxa"/>
          </w:tcPr>
          <w:p w14:paraId="73BD5253" w14:textId="1DB8BABA" w:rsidR="00961E71" w:rsidRPr="00961E71" w:rsidRDefault="00961E71" w:rsidP="007F420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1E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Fase</w:t>
            </w:r>
          </w:p>
        </w:tc>
        <w:tc>
          <w:tcPr>
            <w:tcW w:w="4814" w:type="dxa"/>
          </w:tcPr>
          <w:p w14:paraId="410C3556" w14:textId="4E5E1E0E" w:rsidR="00961E71" w:rsidRPr="00961E71" w:rsidRDefault="00961E71" w:rsidP="007F420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1E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Intervento</w:t>
            </w:r>
          </w:p>
        </w:tc>
      </w:tr>
      <w:tr w:rsidR="00961E71" w:rsidRPr="00E03E05" w14:paraId="6B923244" w14:textId="77777777" w:rsidTr="00961E71">
        <w:tc>
          <w:tcPr>
            <w:tcW w:w="4814" w:type="dxa"/>
          </w:tcPr>
          <w:p w14:paraId="63FAD6A6" w14:textId="292F5E5B" w:rsidR="00961E71" w:rsidRPr="00E03E05" w:rsidRDefault="00961E71" w:rsidP="007F4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E05">
              <w:rPr>
                <w:rFonts w:ascii="Times New Roman" w:hAnsi="Times New Roman" w:cs="Times New Roman"/>
                <w:sz w:val="28"/>
                <w:szCs w:val="28"/>
              </w:rPr>
              <w:t>Analisi dei bisogni</w:t>
            </w:r>
          </w:p>
        </w:tc>
        <w:tc>
          <w:tcPr>
            <w:tcW w:w="4814" w:type="dxa"/>
          </w:tcPr>
          <w:p w14:paraId="290979CB" w14:textId="5D34A05F" w:rsidR="00961E71" w:rsidRPr="00E03E05" w:rsidRDefault="00E03E05" w:rsidP="007F4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E05">
              <w:rPr>
                <w:rFonts w:ascii="Times New Roman" w:hAnsi="Times New Roman" w:cs="Times New Roman"/>
                <w:sz w:val="28"/>
                <w:szCs w:val="28"/>
              </w:rPr>
              <w:t>Somministrazione questionario iniziale e raccolta aspettative</w:t>
            </w:r>
          </w:p>
        </w:tc>
      </w:tr>
      <w:tr w:rsidR="00961E71" w:rsidRPr="00E03E05" w14:paraId="115BA9E6" w14:textId="77777777" w:rsidTr="00961E71">
        <w:tc>
          <w:tcPr>
            <w:tcW w:w="4814" w:type="dxa"/>
          </w:tcPr>
          <w:p w14:paraId="629F4C84" w14:textId="57E7C0D9" w:rsidR="00961E71" w:rsidRPr="00E03E05" w:rsidRDefault="00961E71" w:rsidP="007F4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E05">
              <w:rPr>
                <w:rFonts w:ascii="Times New Roman" w:hAnsi="Times New Roman" w:cs="Times New Roman"/>
                <w:sz w:val="28"/>
                <w:szCs w:val="28"/>
              </w:rPr>
              <w:t>Progettazione</w:t>
            </w:r>
          </w:p>
        </w:tc>
        <w:tc>
          <w:tcPr>
            <w:tcW w:w="4814" w:type="dxa"/>
          </w:tcPr>
          <w:p w14:paraId="144760DD" w14:textId="5F574EED" w:rsidR="00961E71" w:rsidRPr="00E03E05" w:rsidRDefault="00E03E05" w:rsidP="007F4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E05">
              <w:rPr>
                <w:rFonts w:ascii="Times New Roman" w:hAnsi="Times New Roman" w:cs="Times New Roman"/>
                <w:sz w:val="28"/>
                <w:szCs w:val="28"/>
              </w:rPr>
              <w:t>Definizione contenuti, metodologie e calendario</w:t>
            </w:r>
          </w:p>
        </w:tc>
      </w:tr>
      <w:tr w:rsidR="00961E71" w:rsidRPr="00E03E05" w14:paraId="1D44271F" w14:textId="77777777" w:rsidTr="00961E71">
        <w:tc>
          <w:tcPr>
            <w:tcW w:w="4814" w:type="dxa"/>
          </w:tcPr>
          <w:p w14:paraId="04918518" w14:textId="31B62BA8" w:rsidR="00961E71" w:rsidRPr="00E03E05" w:rsidRDefault="00E03E05" w:rsidP="007F4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E05">
              <w:rPr>
                <w:rFonts w:ascii="Times New Roman" w:hAnsi="Times New Roman" w:cs="Times New Roman"/>
                <w:sz w:val="28"/>
                <w:szCs w:val="28"/>
              </w:rPr>
              <w:t>Realizzazione</w:t>
            </w:r>
          </w:p>
        </w:tc>
        <w:tc>
          <w:tcPr>
            <w:tcW w:w="4814" w:type="dxa"/>
          </w:tcPr>
          <w:p w14:paraId="5DABA775" w14:textId="3AAC652C" w:rsidR="00961E71" w:rsidRPr="00E03E05" w:rsidRDefault="00E03E05" w:rsidP="007F4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E05">
              <w:rPr>
                <w:rFonts w:ascii="Times New Roman" w:hAnsi="Times New Roman" w:cs="Times New Roman"/>
                <w:sz w:val="28"/>
                <w:szCs w:val="28"/>
              </w:rPr>
              <w:t>Cinque incontri teorico-pratici</w:t>
            </w:r>
          </w:p>
        </w:tc>
      </w:tr>
      <w:tr w:rsidR="00961E71" w:rsidRPr="00E03E05" w14:paraId="21020413" w14:textId="77777777" w:rsidTr="00961E71">
        <w:tc>
          <w:tcPr>
            <w:tcW w:w="4814" w:type="dxa"/>
          </w:tcPr>
          <w:p w14:paraId="5A9D8E27" w14:textId="19523D9E" w:rsidR="00961E71" w:rsidRPr="00E03E05" w:rsidRDefault="00E03E05" w:rsidP="007F4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E05">
              <w:rPr>
                <w:rFonts w:ascii="Times New Roman" w:hAnsi="Times New Roman" w:cs="Times New Roman"/>
                <w:sz w:val="28"/>
                <w:szCs w:val="28"/>
              </w:rPr>
              <w:t>Attività laboratoriali</w:t>
            </w:r>
          </w:p>
        </w:tc>
        <w:tc>
          <w:tcPr>
            <w:tcW w:w="4814" w:type="dxa"/>
          </w:tcPr>
          <w:p w14:paraId="6963495A" w14:textId="4D5ECB36" w:rsidR="00961E71" w:rsidRPr="00E03E05" w:rsidRDefault="00E03E05" w:rsidP="007F4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E05">
              <w:rPr>
                <w:rFonts w:ascii="Times New Roman" w:hAnsi="Times New Roman" w:cs="Times New Roman"/>
                <w:sz w:val="28"/>
                <w:szCs w:val="28"/>
              </w:rPr>
              <w:t>Role playing, casi studio, lavori di gruppo</w:t>
            </w:r>
          </w:p>
        </w:tc>
      </w:tr>
      <w:tr w:rsidR="00961E71" w:rsidRPr="00E03E05" w14:paraId="44EA0AF9" w14:textId="77777777" w:rsidTr="00961E71">
        <w:tc>
          <w:tcPr>
            <w:tcW w:w="4814" w:type="dxa"/>
          </w:tcPr>
          <w:p w14:paraId="65630279" w14:textId="3162C112" w:rsidR="00961E71" w:rsidRPr="00E03E05" w:rsidRDefault="00E03E05" w:rsidP="007F4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E05">
              <w:rPr>
                <w:rFonts w:ascii="Times New Roman" w:hAnsi="Times New Roman" w:cs="Times New Roman"/>
                <w:sz w:val="28"/>
                <w:szCs w:val="28"/>
              </w:rPr>
              <w:t>Riflessione finale</w:t>
            </w:r>
          </w:p>
        </w:tc>
        <w:tc>
          <w:tcPr>
            <w:tcW w:w="4814" w:type="dxa"/>
          </w:tcPr>
          <w:p w14:paraId="2262D74B" w14:textId="4D687AD0" w:rsidR="00961E71" w:rsidRPr="00E03E05" w:rsidRDefault="00E03E05" w:rsidP="007F4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E05">
              <w:rPr>
                <w:rFonts w:ascii="Times New Roman" w:hAnsi="Times New Roman" w:cs="Times New Roman"/>
                <w:sz w:val="28"/>
                <w:szCs w:val="28"/>
              </w:rPr>
              <w:t>Debriefing e confronto sulle competenze acquisite</w:t>
            </w:r>
          </w:p>
        </w:tc>
      </w:tr>
      <w:tr w:rsidR="00E03E05" w:rsidRPr="00E03E05" w14:paraId="2A871FC3" w14:textId="77777777" w:rsidTr="00961E71">
        <w:tc>
          <w:tcPr>
            <w:tcW w:w="4814" w:type="dxa"/>
          </w:tcPr>
          <w:p w14:paraId="387B3185" w14:textId="4BE00D57" w:rsidR="00E03E05" w:rsidRPr="00E03E05" w:rsidRDefault="00E03E05" w:rsidP="007F4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E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Valutazione</w:t>
            </w:r>
          </w:p>
        </w:tc>
        <w:tc>
          <w:tcPr>
            <w:tcW w:w="4814" w:type="dxa"/>
          </w:tcPr>
          <w:p w14:paraId="69277A2E" w14:textId="09DC1244" w:rsidR="00E03E05" w:rsidRPr="00E03E05" w:rsidRDefault="00E03E05" w:rsidP="007F4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E05">
              <w:rPr>
                <w:rFonts w:ascii="Times New Roman" w:hAnsi="Times New Roman" w:cs="Times New Roman"/>
                <w:sz w:val="28"/>
                <w:szCs w:val="28"/>
              </w:rPr>
              <w:t>Questionario finale e feedback dei partecipanti</w:t>
            </w:r>
          </w:p>
        </w:tc>
      </w:tr>
    </w:tbl>
    <w:p w14:paraId="3EF0EF87" w14:textId="77777777" w:rsidR="00961E71" w:rsidRPr="00E03E05" w:rsidRDefault="00961E71" w:rsidP="007F420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A365D26" w14:textId="77777777" w:rsidR="007F420B" w:rsidRPr="007F420B" w:rsidRDefault="007F420B" w:rsidP="007F420B">
      <w:pPr>
        <w:pStyle w:val="Paragrafoelenco"/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2A08114" w14:textId="5F812E05" w:rsid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420B">
        <w:rPr>
          <w:rFonts w:ascii="Times New Roman" w:hAnsi="Times New Roman" w:cs="Times New Roman"/>
          <w:b/>
          <w:bCs/>
          <w:sz w:val="28"/>
          <w:szCs w:val="28"/>
          <w:u w:val="single"/>
        </w:rPr>
        <w:t>Piano di valutazione</w:t>
      </w:r>
    </w:p>
    <w:p w14:paraId="7C763635" w14:textId="77777777" w:rsidR="00E03E05" w:rsidRDefault="00E03E05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4136B1B" w14:textId="77777777" w:rsidR="00E03E05" w:rsidRDefault="00E03E05" w:rsidP="00E0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La valutazione verrà effettuata su quattro livelli.</w:t>
      </w:r>
    </w:p>
    <w:p w14:paraId="35768BDC" w14:textId="77777777" w:rsidR="00E03E05" w:rsidRPr="00E03E05" w:rsidRDefault="00E03E05" w:rsidP="00E03E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00D5CF" w14:textId="77777777" w:rsidR="00E03E05" w:rsidRPr="00E03E05" w:rsidRDefault="00E03E05" w:rsidP="00E0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Valutazione iniziale</w:t>
      </w:r>
    </w:p>
    <w:p w14:paraId="44D1F71D" w14:textId="77777777" w:rsidR="00E03E05" w:rsidRDefault="00E03E05" w:rsidP="00E03E05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Questionario sulle conoscenze.</w:t>
      </w:r>
    </w:p>
    <w:p w14:paraId="7A743A2B" w14:textId="76F2346B" w:rsidR="00E03E05" w:rsidRPr="00E03E05" w:rsidRDefault="00E03E05" w:rsidP="00E03E05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Analisi dei bisogni.</w:t>
      </w:r>
    </w:p>
    <w:p w14:paraId="7857AA0A" w14:textId="77777777" w:rsidR="00E03E05" w:rsidRDefault="00E03E05" w:rsidP="00E03E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7E88146" w14:textId="680A9088" w:rsidR="00E03E05" w:rsidRPr="00E03E05" w:rsidRDefault="00E03E05" w:rsidP="00E0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Valutazione in itinere</w:t>
      </w:r>
    </w:p>
    <w:p w14:paraId="4904BB4E" w14:textId="77777777" w:rsidR="00E03E05" w:rsidRDefault="00E03E05" w:rsidP="00E03E05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Osservazione della partecipazione.</w:t>
      </w:r>
    </w:p>
    <w:p w14:paraId="1C6074AA" w14:textId="77777777" w:rsidR="00E03E05" w:rsidRDefault="00E03E05" w:rsidP="00E03E05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Attività di gruppo.</w:t>
      </w:r>
    </w:p>
    <w:p w14:paraId="3DC169B8" w14:textId="64B8B0B8" w:rsidR="00E03E05" w:rsidRPr="00E03E05" w:rsidRDefault="00E03E05" w:rsidP="00E03E05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Autovalutazione.</w:t>
      </w:r>
    </w:p>
    <w:p w14:paraId="1E6B657B" w14:textId="77777777" w:rsidR="00E03E05" w:rsidRDefault="00E03E05" w:rsidP="00E03E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16576C3" w14:textId="77777777" w:rsidR="00E03E05" w:rsidRDefault="00E03E05" w:rsidP="00E0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Valutazione finale</w:t>
      </w:r>
    </w:p>
    <w:p w14:paraId="3BD48D87" w14:textId="685B6A60" w:rsidR="00E03E05" w:rsidRPr="00E03E05" w:rsidRDefault="00E03E05" w:rsidP="00E03E05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Test finale sulle conoscenze.</w:t>
      </w:r>
    </w:p>
    <w:p w14:paraId="479025AC" w14:textId="7C0E45DE" w:rsidR="00E03E05" w:rsidRPr="00E03E05" w:rsidRDefault="00E03E05" w:rsidP="00E03E05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Questionario di gradimento.</w:t>
      </w:r>
    </w:p>
    <w:p w14:paraId="0830E37D" w14:textId="2AAD6A5C" w:rsidR="00E03E05" w:rsidRPr="00E03E05" w:rsidRDefault="00E03E05" w:rsidP="00E03E05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03E05">
        <w:rPr>
          <w:rFonts w:ascii="Times New Roman" w:hAnsi="Times New Roman" w:cs="Times New Roman"/>
          <w:sz w:val="28"/>
          <w:szCs w:val="28"/>
        </w:rPr>
        <w:t>Valutazione delle competenze acquisite.</w:t>
      </w:r>
    </w:p>
    <w:p w14:paraId="5693DBEB" w14:textId="4596D360" w:rsidR="00E03E05" w:rsidRDefault="00E03E05" w:rsidP="00E03E05">
      <w:pPr>
        <w:pStyle w:val="Paragrafoelenco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 xml:space="preserve">Confronto </w:t>
      </w:r>
      <w:proofErr w:type="spellStart"/>
      <w:r w:rsidRPr="00E03E05">
        <w:rPr>
          <w:rFonts w:ascii="Times New Roman" w:hAnsi="Times New Roman" w:cs="Times New Roman"/>
          <w:sz w:val="28"/>
          <w:szCs w:val="28"/>
        </w:rPr>
        <w:t>pre</w:t>
      </w:r>
      <w:proofErr w:type="spellEnd"/>
      <w:r w:rsidRPr="00E03E05">
        <w:rPr>
          <w:rFonts w:ascii="Times New Roman" w:hAnsi="Times New Roman" w:cs="Times New Roman"/>
          <w:sz w:val="28"/>
          <w:szCs w:val="28"/>
        </w:rPr>
        <w:t>-post.</w:t>
      </w:r>
    </w:p>
    <w:p w14:paraId="13B2C938" w14:textId="77777777" w:rsidR="00E03E05" w:rsidRPr="00E03E05" w:rsidRDefault="00E03E05" w:rsidP="00E03E05">
      <w:pPr>
        <w:pStyle w:val="Paragrafoelenco"/>
        <w:spacing w:after="0"/>
        <w:rPr>
          <w:rFonts w:ascii="Times New Roman" w:hAnsi="Times New Roman" w:cs="Times New Roman"/>
          <w:sz w:val="28"/>
          <w:szCs w:val="28"/>
        </w:rPr>
      </w:pPr>
    </w:p>
    <w:p w14:paraId="0168B857" w14:textId="77777777" w:rsidR="00E03E05" w:rsidRPr="00E03E05" w:rsidRDefault="00E03E05" w:rsidP="00E0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Indicatori</w:t>
      </w:r>
    </w:p>
    <w:p w14:paraId="16DB8D05" w14:textId="77777777" w:rsidR="00E03E05" w:rsidRPr="00E03E05" w:rsidRDefault="00E03E05" w:rsidP="00E0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Gli indicatori di valutazione del percorso formativo comprendono diversi aspetti. Si osserva innanzitutto l’aumento delle conoscenze, che riguarda una maggiore comprensione dei contenuti teorici sulla disfunzionalità familiare. Un altro elemento è il miglioramento della partecipazione, evidente in un maggiore coinvolgimento attivo nelle attività e nelle discussioni.</w:t>
      </w:r>
    </w:p>
    <w:p w14:paraId="7FBDA64B" w14:textId="77777777" w:rsidR="00E03E05" w:rsidRPr="00E03E05" w:rsidRDefault="00E03E05" w:rsidP="00E0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Si considera inoltre lo sviluppo delle competenze comunicative, sia nell’espressione delle proprie idee sia nell’ascolto degli altri. Infine, un indicatore importante è la maggiore consapevolezza emotiva, che riguarda la capacità di riconoscere e gestire meglio le proprie emozioni nei contesti professionali.</w:t>
      </w:r>
    </w:p>
    <w:p w14:paraId="570E832A" w14:textId="7E9D2620" w:rsidR="00E03E05" w:rsidRPr="007F420B" w:rsidRDefault="00E03E05" w:rsidP="00E03E05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284A2ED" w14:textId="77777777" w:rsidR="007F420B" w:rsidRPr="007F420B" w:rsidRDefault="007F420B" w:rsidP="007F420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9403FC6" w14:textId="256B1C97" w:rsidR="007F420B" w:rsidRDefault="007F420B" w:rsidP="007F420B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420B">
        <w:rPr>
          <w:rFonts w:ascii="Times New Roman" w:hAnsi="Times New Roman" w:cs="Times New Roman"/>
          <w:b/>
          <w:bCs/>
          <w:sz w:val="28"/>
          <w:szCs w:val="28"/>
          <w:u w:val="single"/>
        </w:rPr>
        <w:t>Meta-valutazione</w:t>
      </w:r>
    </w:p>
    <w:p w14:paraId="15320E72" w14:textId="77777777" w:rsidR="00E03E05" w:rsidRPr="00E03E05" w:rsidRDefault="00E03E05" w:rsidP="00E03E05">
      <w:pPr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 xml:space="preserve">Dalla meta-valutazione del percorso formativo sulla disfunzionalità familiare, condotta attraverso questionari di gradimento e di apprendimento, emerge un esito complessivamente positivo. I partecipanti hanno mostrato un buon livello di interesse verso le tematiche trattate, partecipando in modo attivo e coinvolto alle attività </w:t>
      </w:r>
      <w:r w:rsidRPr="00E03E05">
        <w:rPr>
          <w:rFonts w:ascii="Times New Roman" w:hAnsi="Times New Roman" w:cs="Times New Roman"/>
          <w:sz w:val="28"/>
          <w:szCs w:val="28"/>
        </w:rPr>
        <w:lastRenderedPageBreak/>
        <w:t>proposte e dimostrando una crescente capacità di riflessione sulle dinamiche familiari complesse.</w:t>
      </w:r>
    </w:p>
    <w:p w14:paraId="3C60D872" w14:textId="77777777" w:rsidR="00E03E05" w:rsidRPr="00E03E05" w:rsidRDefault="00E03E05" w:rsidP="00E03E05">
      <w:pPr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Il corso ha evidenziato come punto di forza principale proprio la partecipazione attiva degli studenti, favorita anche dalla possibilità di porre domande in forma anonima e di confrontarsi attraverso attività pratiche e simulate. Questo ha permesso una maggiore libertà espressiva e un coinvolgimento più autentico rispetto ai contenuti affrontati.</w:t>
      </w:r>
    </w:p>
    <w:p w14:paraId="6A5C6D9F" w14:textId="77777777" w:rsidR="00E03E05" w:rsidRPr="00E03E05" w:rsidRDefault="00E03E05" w:rsidP="00E03E05">
      <w:pPr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In un’ottica di sviluppo futuro, si intende riproporre l’intervento formativo anche in altri contesti scolastici, ampliando le tematiche legate alla disfunzionalità familiare e integrando la partecipazione di ulteriori esperti del settore psicologico e sociale, così da arricchire ulteriormente il percorso.</w:t>
      </w:r>
    </w:p>
    <w:p w14:paraId="76E64F4A" w14:textId="77777777" w:rsidR="00E03E05" w:rsidRPr="00E03E05" w:rsidRDefault="00E03E05" w:rsidP="00E03E05">
      <w:pPr>
        <w:rPr>
          <w:rFonts w:ascii="Times New Roman" w:hAnsi="Times New Roman" w:cs="Times New Roman"/>
          <w:sz w:val="28"/>
          <w:szCs w:val="28"/>
        </w:rPr>
      </w:pPr>
      <w:r w:rsidRPr="00E03E05">
        <w:rPr>
          <w:rFonts w:ascii="Times New Roman" w:hAnsi="Times New Roman" w:cs="Times New Roman"/>
          <w:sz w:val="28"/>
          <w:szCs w:val="28"/>
        </w:rPr>
        <w:t>Tra i possibili margini di miglioramento emerge la necessità di progettare attività ancora più vicine alla realtà quotidiana dei partecipanti, in modo da rendere i contenuti più immediatamente riconoscibili e significativi. Inoltre, si evidenzia l’utilità di fornire maggiori materiali di supporto, sia teorici che pratici, per favorire un apprendimento più completo e consolidato.</w:t>
      </w:r>
    </w:p>
    <w:p w14:paraId="25847698" w14:textId="77777777" w:rsidR="00BA2306" w:rsidRDefault="00BA2306" w:rsidP="00BA2306">
      <w:pPr>
        <w:rPr>
          <w:rFonts w:ascii="Times New Roman" w:hAnsi="Times New Roman" w:cs="Times New Roman"/>
          <w:sz w:val="28"/>
          <w:szCs w:val="28"/>
        </w:rPr>
      </w:pPr>
    </w:p>
    <w:p w14:paraId="179D4AC8" w14:textId="084A860B" w:rsidR="00BA2306" w:rsidRPr="00BA2306" w:rsidRDefault="00BA2306" w:rsidP="00BA2306">
      <w:pPr>
        <w:tabs>
          <w:tab w:val="left" w:pos="3000"/>
        </w:tabs>
      </w:pPr>
      <w:r>
        <w:tab/>
      </w:r>
    </w:p>
    <w:sectPr w:rsidR="00BA2306" w:rsidRPr="00BA23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A0496"/>
    <w:multiLevelType w:val="hybridMultilevel"/>
    <w:tmpl w:val="8800CDAA"/>
    <w:lvl w:ilvl="0" w:tplc="10BC3E2C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912447"/>
    <w:multiLevelType w:val="multilevel"/>
    <w:tmpl w:val="3C784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7A0443DD"/>
    <w:multiLevelType w:val="multilevel"/>
    <w:tmpl w:val="3C784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 w16cid:durableId="530651584">
    <w:abstractNumId w:val="1"/>
  </w:num>
  <w:num w:numId="2" w16cid:durableId="1093745221">
    <w:abstractNumId w:val="2"/>
  </w:num>
  <w:num w:numId="3" w16cid:durableId="430006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9C7"/>
    <w:rsid w:val="00137D04"/>
    <w:rsid w:val="002769C7"/>
    <w:rsid w:val="00503060"/>
    <w:rsid w:val="006A3F6E"/>
    <w:rsid w:val="006F68EF"/>
    <w:rsid w:val="007F420B"/>
    <w:rsid w:val="00961E71"/>
    <w:rsid w:val="009A0491"/>
    <w:rsid w:val="00BA2306"/>
    <w:rsid w:val="00E0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0EC00"/>
  <w15:chartTrackingRefBased/>
  <w15:docId w15:val="{06271B80-41E2-4A4D-B4E1-59C3FE533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769C7"/>
  </w:style>
  <w:style w:type="paragraph" w:styleId="Titolo1">
    <w:name w:val="heading 1"/>
    <w:basedOn w:val="Normale"/>
    <w:next w:val="Normale"/>
    <w:link w:val="Titolo1Carattere"/>
    <w:uiPriority w:val="9"/>
    <w:qFormat/>
    <w:rsid w:val="002769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769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769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769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769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769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769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769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769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69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769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769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769C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769C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769C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769C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769C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769C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769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769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769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769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769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769C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769C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769C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769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769C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769C7"/>
    <w:rPr>
      <w:b/>
      <w:bCs/>
      <w:smallCaps/>
      <w:color w:val="2F5496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61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6A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apple-tab-span">
    <w:name w:val="apple-tab-span"/>
    <w:basedOn w:val="Carpredefinitoparagrafo"/>
    <w:rsid w:val="006A3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1575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 Lacivita</dc:creator>
  <cp:keywords/>
  <dc:description/>
  <cp:lastModifiedBy>Marilena Lacivita</cp:lastModifiedBy>
  <cp:revision>1</cp:revision>
  <dcterms:created xsi:type="dcterms:W3CDTF">2026-06-27T14:55:00Z</dcterms:created>
  <dcterms:modified xsi:type="dcterms:W3CDTF">2026-06-27T16:05:00Z</dcterms:modified>
</cp:coreProperties>
</file>