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CE" w:rsidRDefault="00414FCE" w:rsidP="00414FC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414FCE" w:rsidRPr="00B879A1" w:rsidTr="00FD79A9">
        <w:tc>
          <w:tcPr>
            <w:tcW w:w="1101" w:type="dxa"/>
          </w:tcPr>
          <w:p w:rsidR="00414FCE" w:rsidRDefault="00414FC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414FCE" w:rsidRDefault="00414FC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414FCE" w:rsidRPr="00B879A1" w:rsidRDefault="00414FCE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414FCE" w:rsidRPr="00B879A1" w:rsidRDefault="00414FC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414FCE" w:rsidRPr="00B879A1" w:rsidRDefault="00414FC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414FCE" w:rsidRPr="00B879A1" w:rsidRDefault="00414FCE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414FCE" w:rsidRPr="00B879A1" w:rsidRDefault="00414FCE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414FCE" w:rsidRDefault="00414FCE" w:rsidP="00414FC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4A6FDC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43478C" w:rsidRPr="0043478C" w:rsidRDefault="0043478C" w:rsidP="0043478C">
      <w:pPr>
        <w:spacing w:after="0" w:line="260" w:lineRule="exact"/>
        <w:rPr>
          <w:rFonts w:ascii="Arial" w:hAnsi="Arial" w:cs="Arial"/>
        </w:rPr>
      </w:pPr>
      <w:r w:rsidRPr="0043478C">
        <w:rPr>
          <w:rFonts w:ascii="Arial" w:hAnsi="Arial" w:cs="Arial"/>
        </w:rPr>
        <w:t>Sandro e Walter hanno deciso di cambiare operatore telefonico e stanno consultando alcune offerte su web:</w:t>
      </w:r>
    </w:p>
    <w:p w:rsidR="0043478C" w:rsidRPr="0043478C" w:rsidRDefault="0043478C" w:rsidP="0043478C">
      <w:pPr>
        <w:spacing w:after="0" w:line="260" w:lineRule="exact"/>
        <w:rPr>
          <w:rFonts w:ascii="Arial" w:hAnsi="Arial" w:cs="Arial"/>
        </w:rPr>
      </w:pPr>
      <w:proofErr w:type="spellStart"/>
      <w:r w:rsidRPr="0043478C">
        <w:rPr>
          <w:rFonts w:ascii="Arial" w:hAnsi="Arial" w:cs="Arial"/>
          <w:i/>
        </w:rPr>
        <w:t>Xema</w:t>
      </w:r>
      <w:proofErr w:type="spellEnd"/>
      <w:r w:rsidRPr="0043478C">
        <w:rPr>
          <w:rFonts w:ascii="Arial" w:hAnsi="Arial" w:cs="Arial"/>
        </w:rPr>
        <w:t>: minuti illimitati di chiamate verso tutti i numeri fissi e mobili e 50 MB di internet 4G a 4,99€ al mese; chiamate senza scatto alla risposta e MB 4G a scatti anticipati di 1 KB con una velocità in download fino a 30 Mbps; non è previsto un contributo di attivazione e il costo per la SIM è pari a 5€.</w:t>
      </w:r>
    </w:p>
    <w:p w:rsidR="0043478C" w:rsidRPr="0043478C" w:rsidRDefault="0043478C" w:rsidP="0043478C">
      <w:pPr>
        <w:spacing w:after="0" w:line="260" w:lineRule="exact"/>
        <w:rPr>
          <w:rFonts w:ascii="Arial" w:hAnsi="Arial" w:cs="Arial"/>
        </w:rPr>
      </w:pPr>
      <w:proofErr w:type="spellStart"/>
      <w:r w:rsidRPr="0043478C">
        <w:rPr>
          <w:rFonts w:ascii="Arial" w:hAnsi="Arial" w:cs="Arial"/>
          <w:i/>
        </w:rPr>
        <w:t>Multad</w:t>
      </w:r>
      <w:proofErr w:type="spellEnd"/>
      <w:r w:rsidRPr="0043478C">
        <w:rPr>
          <w:rFonts w:ascii="Arial" w:hAnsi="Arial" w:cs="Arial"/>
        </w:rPr>
        <w:t xml:space="preserve">: 4,99 euro al mese per sempre; </w:t>
      </w:r>
      <w:proofErr w:type="spellStart"/>
      <w:r w:rsidRPr="0043478C">
        <w:rPr>
          <w:rFonts w:ascii="Arial" w:hAnsi="Arial" w:cs="Arial"/>
        </w:rPr>
        <w:t>Sim</w:t>
      </w:r>
      <w:proofErr w:type="spellEnd"/>
      <w:r w:rsidRPr="0043478C">
        <w:rPr>
          <w:rFonts w:ascii="Arial" w:hAnsi="Arial" w:cs="Arial"/>
        </w:rPr>
        <w:t xml:space="preserve"> una tantum 9,99 euro; 40MB in 4G/4G+ inclusi; superati i 40MB, previo espresso consenso, continui a navigare a 0,90€ / 100MB; minuti e sms illimitati verso fissi e mobili in Italia; in Europa minuti e Sms illimitati + 40MB dedicati.</w:t>
      </w:r>
    </w:p>
    <w:p w:rsidR="0043478C" w:rsidRPr="0043478C" w:rsidRDefault="0043478C" w:rsidP="0043478C">
      <w:pPr>
        <w:spacing w:after="0" w:line="260" w:lineRule="exact"/>
        <w:rPr>
          <w:rFonts w:ascii="Arial" w:hAnsi="Arial" w:cs="Arial"/>
        </w:rPr>
      </w:pPr>
      <w:proofErr w:type="spellStart"/>
      <w:r w:rsidRPr="0043478C">
        <w:rPr>
          <w:rFonts w:ascii="Arial" w:hAnsi="Arial" w:cs="Arial"/>
          <w:i/>
        </w:rPr>
        <w:t>HaHa</w:t>
      </w:r>
      <w:proofErr w:type="spellEnd"/>
      <w:r w:rsidRPr="0043478C">
        <w:rPr>
          <w:rFonts w:ascii="Arial" w:hAnsi="Arial" w:cs="Arial"/>
        </w:rPr>
        <w:t xml:space="preserve">: 5,99 euro al mese, zero extra costi; 50 giga in 4G; minuti e sms illimitati; spedizione gratis </w:t>
      </w:r>
      <w:proofErr w:type="spellStart"/>
      <w:r w:rsidRPr="0043478C">
        <w:rPr>
          <w:rFonts w:ascii="Arial" w:hAnsi="Arial" w:cs="Arial"/>
        </w:rPr>
        <w:t>Sim</w:t>
      </w:r>
      <w:proofErr w:type="spellEnd"/>
      <w:r w:rsidRPr="0043478C">
        <w:rPr>
          <w:rFonts w:ascii="Arial" w:hAnsi="Arial" w:cs="Arial"/>
        </w:rPr>
        <w:t xml:space="preserve"> + Attivazione 19,99 euro, prima ricarica 6,00 euro (da cui sarà scalato il rinnovo di 5,99 euro).</w:t>
      </w:r>
    </w:p>
    <w:p w:rsidR="0043478C" w:rsidRPr="0043478C" w:rsidRDefault="0043478C" w:rsidP="0043478C">
      <w:pPr>
        <w:spacing w:after="0" w:line="260" w:lineRule="exact"/>
        <w:rPr>
          <w:rFonts w:ascii="Arial" w:hAnsi="Arial" w:cs="Arial"/>
        </w:rPr>
      </w:pPr>
      <w:proofErr w:type="spellStart"/>
      <w:r w:rsidRPr="0043478C">
        <w:rPr>
          <w:rFonts w:ascii="Arial" w:hAnsi="Arial" w:cs="Arial"/>
          <w:i/>
        </w:rPr>
        <w:t>Bhutad</w:t>
      </w:r>
      <w:proofErr w:type="spellEnd"/>
      <w:r w:rsidRPr="0043478C">
        <w:rPr>
          <w:rFonts w:ascii="Arial" w:hAnsi="Arial" w:cs="Arial"/>
        </w:rPr>
        <w:t xml:space="preserve">: 7,99 euro al mese per sempre; </w:t>
      </w:r>
      <w:proofErr w:type="spellStart"/>
      <w:r w:rsidRPr="0043478C">
        <w:rPr>
          <w:rFonts w:ascii="Arial" w:hAnsi="Arial" w:cs="Arial"/>
        </w:rPr>
        <w:t>Sim</w:t>
      </w:r>
      <w:proofErr w:type="spellEnd"/>
      <w:r w:rsidRPr="0043478C">
        <w:rPr>
          <w:rFonts w:ascii="Arial" w:hAnsi="Arial" w:cs="Arial"/>
        </w:rPr>
        <w:t xml:space="preserve"> una tantum 2,99 euro; minuti illimitati verso fissi e mobili in Italia e verso fissi e mobili internazionali (oltre 60 destinazioni, verso fissi in Europa e fissi e mobili in USA, Canada); sms illimitati verso fissi e mobili in Italia; 50GB IN 4G/4G+, superati i 50GB, previo espresso consenso, continui a navigare a 0,90€ / 100MB; in Europa minuti e SMS illimitati + 4GB dedicati.</w:t>
      </w:r>
    </w:p>
    <w:p w:rsidR="0043478C" w:rsidRPr="0043478C" w:rsidRDefault="0043478C" w:rsidP="0043478C">
      <w:pPr>
        <w:spacing w:after="0" w:line="260" w:lineRule="exact"/>
        <w:rPr>
          <w:rFonts w:ascii="Arial" w:hAnsi="Arial" w:cs="Arial"/>
        </w:rPr>
      </w:pPr>
      <w:proofErr w:type="spellStart"/>
      <w:r w:rsidRPr="0043478C">
        <w:rPr>
          <w:rFonts w:ascii="Arial" w:hAnsi="Arial" w:cs="Arial"/>
          <w:i/>
        </w:rPr>
        <w:t>Dustweb</w:t>
      </w:r>
      <w:proofErr w:type="spellEnd"/>
      <w:r w:rsidRPr="0043478C">
        <w:rPr>
          <w:rFonts w:ascii="Arial" w:hAnsi="Arial" w:cs="Arial"/>
        </w:rPr>
        <w:t xml:space="preserve">: 9,95 euro al mese; 50GB in Italia e in Roaming Unione Europea/Svizzera massimo 4 GB; minuti illimitati verso numeri fissi e mobili nazionali e verso oltre 60 destinazioni internazionali in roaming in Unione Europea/Svizzera verso numeri fissi e mobili dell'Unione Europea/Svizzera fino ad un massimo 500 minuti; 100 SMS dall'Italia verso numeri mobili nazionali e in roaming Unione Europea/Svizzera verso numeri mobili dell'Unione Europea/Svizzera; extra Sms 5 cent, 1 GB extra 2 euro; 10 euro di contributo SIM - gratis online, 5 euro di spedizione </w:t>
      </w:r>
      <w:proofErr w:type="spellStart"/>
      <w:r w:rsidRPr="0043478C">
        <w:rPr>
          <w:rFonts w:ascii="Arial" w:hAnsi="Arial" w:cs="Arial"/>
        </w:rPr>
        <w:t>Sim</w:t>
      </w:r>
      <w:proofErr w:type="spellEnd"/>
      <w:r w:rsidRPr="0043478C">
        <w:rPr>
          <w:rFonts w:ascii="Arial" w:hAnsi="Arial" w:cs="Arial"/>
        </w:rPr>
        <w:t xml:space="preserve"> - gratis online, 10 euro di prima ricarica - gratis online.</w:t>
      </w:r>
    </w:p>
    <w:p w:rsidR="0043478C" w:rsidRPr="0043478C" w:rsidRDefault="0043478C" w:rsidP="0043478C">
      <w:pPr>
        <w:spacing w:after="0" w:line="260" w:lineRule="exact"/>
        <w:rPr>
          <w:rFonts w:ascii="Arial" w:hAnsi="Arial" w:cs="Arial"/>
        </w:rPr>
      </w:pPr>
      <w:r w:rsidRPr="0043478C">
        <w:rPr>
          <w:rFonts w:ascii="Arial" w:hAnsi="Arial" w:cs="Arial"/>
          <w:i/>
        </w:rPr>
        <w:t>Quattro</w:t>
      </w:r>
      <w:r w:rsidRPr="0043478C">
        <w:rPr>
          <w:rFonts w:ascii="Arial" w:hAnsi="Arial" w:cs="Arial"/>
        </w:rPr>
        <w:t>: 11,99 euro al mese; 60 giga; minuti illimitati; 100 sms; zero costi di attivazione; film in prima visione inclusi.</w:t>
      </w:r>
    </w:p>
    <w:p w:rsidR="0043478C" w:rsidRPr="0043478C" w:rsidRDefault="0043478C" w:rsidP="0043478C">
      <w:pPr>
        <w:spacing w:after="0" w:line="260" w:lineRule="exact"/>
        <w:rPr>
          <w:rFonts w:ascii="Arial" w:hAnsi="Arial" w:cs="Arial"/>
        </w:rPr>
      </w:pPr>
      <w:proofErr w:type="spellStart"/>
      <w:r w:rsidRPr="0043478C">
        <w:rPr>
          <w:rFonts w:ascii="Arial" w:hAnsi="Arial" w:cs="Arial"/>
          <w:i/>
        </w:rPr>
        <w:t>Zind</w:t>
      </w:r>
      <w:proofErr w:type="spellEnd"/>
      <w:r w:rsidRPr="0043478C">
        <w:rPr>
          <w:rFonts w:ascii="Arial" w:hAnsi="Arial" w:cs="Arial"/>
        </w:rPr>
        <w:t>: 14,99 euro al mese; 40 giga; minuti illimitati; zero costi di attivazione.</w:t>
      </w:r>
    </w:p>
    <w:p w:rsidR="0043478C" w:rsidRPr="0043478C" w:rsidRDefault="0043478C" w:rsidP="0043478C">
      <w:pPr>
        <w:spacing w:after="0" w:line="260" w:lineRule="exact"/>
        <w:rPr>
          <w:rFonts w:ascii="Arial" w:hAnsi="Arial" w:cs="Arial"/>
        </w:rPr>
      </w:pPr>
      <w:proofErr w:type="spellStart"/>
      <w:r w:rsidRPr="0043478C">
        <w:rPr>
          <w:rFonts w:ascii="Arial" w:hAnsi="Arial" w:cs="Arial"/>
          <w:i/>
        </w:rPr>
        <w:t>Bobafone</w:t>
      </w:r>
      <w:proofErr w:type="spellEnd"/>
      <w:r w:rsidRPr="0043478C">
        <w:rPr>
          <w:rFonts w:ascii="Arial" w:hAnsi="Arial" w:cs="Arial"/>
        </w:rPr>
        <w:t>: 9,99 euro al mese; 10 giga; 1000 minuti; 1000 Sms; costo di attivazione 3 euro.</w:t>
      </w:r>
    </w:p>
    <w:p w:rsidR="0072614A" w:rsidRPr="00E20F7C" w:rsidRDefault="00767131" w:rsidP="00FC183B">
      <w:pPr>
        <w:spacing w:after="12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43478C">
        <w:rPr>
          <w:rFonts w:ascii="Comic Sans MS" w:hAnsi="Comic Sans MS"/>
          <w:sz w:val="12"/>
          <w:szCs w:val="12"/>
        </w:rPr>
        <w:t>di Roberto Trinchero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4A6FDC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021D29" w:rsidRPr="00021D29">
        <w:rPr>
          <w:rFonts w:ascii="Comic Sans MS" w:hAnsi="Comic Sans MS"/>
          <w:sz w:val="24"/>
          <w:szCs w:val="24"/>
        </w:rPr>
        <w:t>Componete una tabella di comparazione con le offerte in riga e i parametri di valutazione, che trovate nel testo, in colonna.</w:t>
      </w:r>
    </w:p>
    <w:p w:rsidR="00414FCE" w:rsidRPr="0006787C" w:rsidRDefault="00414FCE" w:rsidP="00414FC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414FCE" w:rsidRDefault="00414FCE" w:rsidP="00414FC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C65F5" w:rsidRDefault="00BC65F5" w:rsidP="0071544F">
      <w:pPr>
        <w:rPr>
          <w:rFonts w:ascii="Comic Sans MS" w:hAnsi="Comic Sans MS"/>
          <w:sz w:val="24"/>
          <w:szCs w:val="24"/>
        </w:rPr>
      </w:pP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5B4D0F" w:rsidRPr="005B4D0F">
        <w:rPr>
          <w:rFonts w:ascii="Comic Sans MS" w:hAnsi="Comic Sans MS"/>
          <w:sz w:val="24"/>
          <w:szCs w:val="24"/>
        </w:rPr>
        <w:t>Quali offerte sono più convenienti per chi usa il telefono solo per le chiamate voce e gli Sms?</w:t>
      </w:r>
    </w:p>
    <w:p w:rsidR="00BC65F5" w:rsidRDefault="00BC65F5" w:rsidP="0071544F">
      <w:pPr>
        <w:rPr>
          <w:rFonts w:ascii="Comic Sans MS" w:hAnsi="Comic Sans MS"/>
          <w:sz w:val="24"/>
          <w:szCs w:val="24"/>
        </w:rPr>
      </w:pP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lastRenderedPageBreak/>
        <w:t xml:space="preserve">3. </w:t>
      </w:r>
      <w:r w:rsidR="009978E7" w:rsidRPr="009978E7">
        <w:rPr>
          <w:rFonts w:ascii="Comic Sans MS" w:hAnsi="Comic Sans MS"/>
          <w:sz w:val="24"/>
          <w:szCs w:val="24"/>
        </w:rPr>
        <w:t>Quali offerte sono più convenienti per chi usa il telefono per le chiamate voce e per navigare in Italia su siti che contengono principalmente testo?</w:t>
      </w:r>
    </w:p>
    <w:p w:rsidR="000E29C6" w:rsidRDefault="000E29C6" w:rsidP="0071544F">
      <w:pPr>
        <w:rPr>
          <w:rFonts w:ascii="Comic Sans MS" w:hAnsi="Comic Sans MS"/>
          <w:sz w:val="24"/>
          <w:szCs w:val="24"/>
        </w:rPr>
      </w:pPr>
    </w:p>
    <w:p w:rsidR="001E36CD" w:rsidRDefault="001E36CD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9978E7" w:rsidRPr="009978E7">
        <w:rPr>
          <w:rFonts w:ascii="Comic Sans MS" w:hAnsi="Comic Sans MS"/>
          <w:sz w:val="24"/>
          <w:szCs w:val="24"/>
        </w:rPr>
        <w:t>Quali offerte sono più convenienti per chi usa il telefono per le chiamate voce e per navigare all’estero su siti che contengono principalmente testo?</w:t>
      </w:r>
    </w:p>
    <w:p w:rsidR="000E29C6" w:rsidRDefault="000E29C6" w:rsidP="0071544F">
      <w:pPr>
        <w:rPr>
          <w:rFonts w:ascii="Comic Sans MS" w:hAnsi="Comic Sans MS"/>
          <w:sz w:val="24"/>
          <w:szCs w:val="24"/>
        </w:rPr>
      </w:pP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5B3BA9" w:rsidRPr="005B3BA9">
        <w:rPr>
          <w:rFonts w:ascii="Comic Sans MS" w:hAnsi="Comic Sans MS"/>
          <w:sz w:val="24"/>
          <w:szCs w:val="24"/>
        </w:rPr>
        <w:t xml:space="preserve">Sandro ha scelto l’offerta </w:t>
      </w:r>
      <w:proofErr w:type="spellStart"/>
      <w:r w:rsidR="005B3BA9" w:rsidRPr="005B3BA9">
        <w:rPr>
          <w:rFonts w:ascii="Comic Sans MS" w:hAnsi="Comic Sans MS"/>
          <w:i/>
          <w:sz w:val="24"/>
          <w:szCs w:val="24"/>
        </w:rPr>
        <w:t>HaHa</w:t>
      </w:r>
      <w:proofErr w:type="spellEnd"/>
      <w:r w:rsidR="005B3BA9" w:rsidRPr="005B3BA9">
        <w:rPr>
          <w:rFonts w:ascii="Comic Sans MS" w:hAnsi="Comic Sans MS"/>
          <w:sz w:val="24"/>
          <w:szCs w:val="24"/>
        </w:rPr>
        <w:t xml:space="preserve">, Walter l’offerta </w:t>
      </w:r>
      <w:proofErr w:type="spellStart"/>
      <w:r w:rsidR="005B3BA9" w:rsidRPr="005B3BA9">
        <w:rPr>
          <w:rFonts w:ascii="Comic Sans MS" w:hAnsi="Comic Sans MS"/>
          <w:i/>
          <w:sz w:val="24"/>
          <w:szCs w:val="24"/>
        </w:rPr>
        <w:t>Bhutad</w:t>
      </w:r>
      <w:proofErr w:type="spellEnd"/>
      <w:r w:rsidR="005B3BA9" w:rsidRPr="005B3BA9">
        <w:rPr>
          <w:rFonts w:ascii="Comic Sans MS" w:hAnsi="Comic Sans MS"/>
          <w:sz w:val="24"/>
          <w:szCs w:val="24"/>
        </w:rPr>
        <w:t xml:space="preserve">. Sandro fa molte chiamate voce e consuma circa 4 giga al mese di traffico dati. Walter non fa quasi mai chiamate voce, ma consuma circa 38 giga di traffico dati al mese. </w:t>
      </w:r>
      <w:r w:rsidR="005B3BA9">
        <w:rPr>
          <w:rFonts w:ascii="Comic Sans MS" w:hAnsi="Comic Sans MS"/>
          <w:sz w:val="24"/>
          <w:szCs w:val="24"/>
        </w:rPr>
        <w:t>Come si rappresentano le loro spese telefoniche su un</w:t>
      </w:r>
      <w:r w:rsidR="005B3BA9" w:rsidRPr="005B3BA9">
        <w:rPr>
          <w:rFonts w:ascii="Comic Sans MS" w:hAnsi="Comic Sans MS"/>
          <w:sz w:val="24"/>
          <w:szCs w:val="24"/>
        </w:rPr>
        <w:t xml:space="preserve"> piano cartesiano</w:t>
      </w:r>
      <w:r w:rsidR="005B3BA9">
        <w:rPr>
          <w:rFonts w:ascii="Comic Sans MS" w:hAnsi="Comic Sans MS"/>
          <w:sz w:val="24"/>
          <w:szCs w:val="24"/>
        </w:rPr>
        <w:t xml:space="preserve">? </w:t>
      </w:r>
      <w:r w:rsidR="005B3BA9" w:rsidRPr="005B3BA9">
        <w:rPr>
          <w:rFonts w:ascii="Comic Sans MS" w:hAnsi="Comic Sans MS"/>
          <w:sz w:val="24"/>
          <w:szCs w:val="24"/>
        </w:rPr>
        <w:t>Disegnate</w:t>
      </w:r>
      <w:r w:rsidR="005B3BA9">
        <w:rPr>
          <w:rFonts w:ascii="Comic Sans MS" w:hAnsi="Comic Sans MS"/>
          <w:sz w:val="24"/>
          <w:szCs w:val="24"/>
        </w:rPr>
        <w:t>ne</w:t>
      </w:r>
      <w:r w:rsidR="005B3BA9" w:rsidRPr="005B3BA9">
        <w:rPr>
          <w:rFonts w:ascii="Comic Sans MS" w:hAnsi="Comic Sans MS"/>
          <w:sz w:val="24"/>
          <w:szCs w:val="24"/>
        </w:rPr>
        <w:t xml:space="preserve"> il grafico</w:t>
      </w:r>
      <w:r w:rsidR="005B3BA9">
        <w:rPr>
          <w:rFonts w:ascii="Comic Sans MS" w:hAnsi="Comic Sans MS"/>
          <w:sz w:val="24"/>
          <w:szCs w:val="24"/>
        </w:rPr>
        <w:t xml:space="preserve"> in un anno</w:t>
      </w:r>
      <w:r w:rsidR="005B3BA9" w:rsidRPr="005B3BA9">
        <w:rPr>
          <w:rFonts w:ascii="Comic Sans MS" w:hAnsi="Comic Sans MS"/>
          <w:sz w:val="24"/>
          <w:szCs w:val="24"/>
        </w:rPr>
        <w:t>.</w:t>
      </w:r>
    </w:p>
    <w:p w:rsidR="005B3BA9" w:rsidRPr="0071544F" w:rsidRDefault="005B3BA9" w:rsidP="0071544F">
      <w:pPr>
        <w:rPr>
          <w:rFonts w:ascii="Comic Sans MS" w:hAnsi="Comic Sans MS"/>
          <w:sz w:val="24"/>
          <w:szCs w:val="24"/>
        </w:rPr>
      </w:pPr>
    </w:p>
    <w:p w:rsidR="00EC1228" w:rsidRPr="00DB42ED" w:rsidRDefault="00EC1228" w:rsidP="00EC122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31EFA" w:rsidRDefault="00931EF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EC1228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3476A" w:rsidRDefault="0063476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31EFA" w:rsidRDefault="00931EF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EC1228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6F143D" w:rsidRPr="006F143D">
        <w:rPr>
          <w:rFonts w:ascii="Comic Sans MS" w:hAnsi="Comic Sans MS"/>
          <w:sz w:val="24"/>
          <w:szCs w:val="24"/>
        </w:rPr>
        <w:t xml:space="preserve">Prova ad immedesimarti </w:t>
      </w:r>
      <w:r w:rsidR="00E742D9">
        <w:rPr>
          <w:rFonts w:ascii="Comic Sans MS" w:hAnsi="Comic Sans MS"/>
          <w:sz w:val="24"/>
          <w:szCs w:val="24"/>
        </w:rPr>
        <w:t xml:space="preserve">in </w:t>
      </w:r>
      <w:r w:rsidR="00BC65F5">
        <w:rPr>
          <w:rFonts w:ascii="Comic Sans MS" w:hAnsi="Comic Sans MS"/>
          <w:sz w:val="24"/>
          <w:szCs w:val="24"/>
        </w:rPr>
        <w:t>un</w:t>
      </w:r>
      <w:r w:rsidR="005B3BA9">
        <w:rPr>
          <w:rFonts w:ascii="Comic Sans MS" w:hAnsi="Comic Sans MS"/>
          <w:sz w:val="24"/>
          <w:szCs w:val="24"/>
        </w:rPr>
        <w:t xml:space="preserve"> venditore di </w:t>
      </w:r>
      <w:proofErr w:type="spellStart"/>
      <w:r w:rsidR="005B3BA9" w:rsidRPr="000A00A1">
        <w:rPr>
          <w:rFonts w:ascii="Comic Sans MS" w:hAnsi="Comic Sans MS"/>
          <w:i/>
          <w:sz w:val="24"/>
          <w:szCs w:val="24"/>
        </w:rPr>
        <w:t>Dustweb</w:t>
      </w:r>
      <w:proofErr w:type="spellEnd"/>
      <w:r w:rsidR="006F143D" w:rsidRPr="006F143D">
        <w:rPr>
          <w:rFonts w:ascii="Comic Sans MS" w:hAnsi="Comic Sans MS"/>
          <w:sz w:val="24"/>
          <w:szCs w:val="24"/>
        </w:rPr>
        <w:t xml:space="preserve"> e </w:t>
      </w:r>
      <w:r w:rsidR="005B3BA9">
        <w:rPr>
          <w:rFonts w:ascii="Comic Sans MS" w:hAnsi="Comic Sans MS"/>
          <w:sz w:val="24"/>
          <w:szCs w:val="24"/>
        </w:rPr>
        <w:t>costruisci un discorso per convincere i clienti a scegliere la tua offerta, utilizzando le informazioni presenti nel testo (anche quelle relative agli altri operatori)</w:t>
      </w:r>
      <w:r w:rsidR="006F143D" w:rsidRPr="006F143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8"/>
      <w:footerReference w:type="default" r:id="rId9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D2" w:rsidRDefault="00894ED2" w:rsidP="00AE7905">
      <w:pPr>
        <w:spacing w:after="0" w:line="240" w:lineRule="auto"/>
      </w:pPr>
      <w:r>
        <w:separator/>
      </w:r>
    </w:p>
  </w:endnote>
  <w:endnote w:type="continuationSeparator" w:id="0">
    <w:p w:rsidR="00894ED2" w:rsidRDefault="00894ED2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FF0352" w:rsidP="00FF0352">
    <w:pPr>
      <w:pStyle w:val="Pidipagina"/>
      <w:jc w:val="right"/>
      <w:rPr>
        <w:sz w:val="16"/>
        <w:szCs w:val="16"/>
      </w:rPr>
    </w:pPr>
    <w:r w:rsidRPr="00B231A0">
      <w:rPr>
        <w:sz w:val="16"/>
        <w:szCs w:val="16"/>
      </w:rPr>
      <w:t>Roberto Trinchero – 2</w:t>
    </w:r>
    <w:r w:rsidR="002431F7">
      <w:rPr>
        <w:sz w:val="16"/>
        <w:szCs w:val="16"/>
      </w:rPr>
      <w:t>2</w:t>
    </w:r>
    <w:r w:rsidRPr="00B231A0">
      <w:rPr>
        <w:sz w:val="16"/>
        <w:szCs w:val="16"/>
      </w:rPr>
      <w:t>.0</w:t>
    </w:r>
    <w:r w:rsidR="002431F7">
      <w:rPr>
        <w:sz w:val="16"/>
        <w:szCs w:val="16"/>
      </w:rPr>
      <w:t>8</w:t>
    </w:r>
    <w:r w:rsidRPr="00B231A0">
      <w:rPr>
        <w:sz w:val="16"/>
        <w:szCs w:val="16"/>
      </w:rPr>
      <w:t>.19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D2" w:rsidRDefault="00894ED2" w:rsidP="00AE7905">
      <w:pPr>
        <w:spacing w:after="0" w:line="240" w:lineRule="auto"/>
      </w:pPr>
      <w:r>
        <w:separator/>
      </w:r>
    </w:p>
  </w:footnote>
  <w:footnote w:type="continuationSeparator" w:id="0">
    <w:p w:rsidR="00894ED2" w:rsidRDefault="00894ED2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894ED2" w:rsidP="00BA506F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A506F">
                <w:rPr>
                  <w:rFonts w:ascii="Comic Sans MS" w:hAnsi="Comic Sans MS" w:cs="Arial"/>
                  <w:sz w:val="44"/>
                  <w:szCs w:val="44"/>
                </w:rPr>
                <w:t>Offerte telefoniche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D87360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C32B5A">
            <w:rPr>
              <w:rFonts w:ascii="Comic Sans MS" w:hAnsi="Comic Sans MS"/>
              <w:color w:val="FFFFFF" w:themeColor="background1"/>
              <w:sz w:val="44"/>
              <w:szCs w:val="44"/>
            </w:rPr>
            <w:t>T07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10DC"/>
    <w:rsid w:val="00021D29"/>
    <w:rsid w:val="0004490B"/>
    <w:rsid w:val="00062393"/>
    <w:rsid w:val="000A00A1"/>
    <w:rsid w:val="000A0C23"/>
    <w:rsid w:val="000A5962"/>
    <w:rsid w:val="000B2210"/>
    <w:rsid w:val="000B2EC7"/>
    <w:rsid w:val="000B3166"/>
    <w:rsid w:val="000B3D20"/>
    <w:rsid w:val="000B5D75"/>
    <w:rsid w:val="000E29C6"/>
    <w:rsid w:val="000E683D"/>
    <w:rsid w:val="000F1483"/>
    <w:rsid w:val="000F20AF"/>
    <w:rsid w:val="000F3CED"/>
    <w:rsid w:val="00103151"/>
    <w:rsid w:val="00112198"/>
    <w:rsid w:val="00143201"/>
    <w:rsid w:val="00146900"/>
    <w:rsid w:val="00156551"/>
    <w:rsid w:val="001607D2"/>
    <w:rsid w:val="00160D6B"/>
    <w:rsid w:val="001710D1"/>
    <w:rsid w:val="00177534"/>
    <w:rsid w:val="00182AB8"/>
    <w:rsid w:val="001930EA"/>
    <w:rsid w:val="001951F0"/>
    <w:rsid w:val="001A2143"/>
    <w:rsid w:val="001A7F26"/>
    <w:rsid w:val="001C49B0"/>
    <w:rsid w:val="001E36CD"/>
    <w:rsid w:val="002341E5"/>
    <w:rsid w:val="00236C64"/>
    <w:rsid w:val="002431F7"/>
    <w:rsid w:val="00247C3A"/>
    <w:rsid w:val="00253695"/>
    <w:rsid w:val="00261049"/>
    <w:rsid w:val="00261D50"/>
    <w:rsid w:val="002A2DA3"/>
    <w:rsid w:val="002A5E29"/>
    <w:rsid w:val="002C0D9E"/>
    <w:rsid w:val="002C292A"/>
    <w:rsid w:val="002C7614"/>
    <w:rsid w:val="00302411"/>
    <w:rsid w:val="003052C1"/>
    <w:rsid w:val="00306C71"/>
    <w:rsid w:val="00315DE2"/>
    <w:rsid w:val="00316DAF"/>
    <w:rsid w:val="003175A5"/>
    <w:rsid w:val="003465CC"/>
    <w:rsid w:val="00363AFB"/>
    <w:rsid w:val="00363C2E"/>
    <w:rsid w:val="003A1855"/>
    <w:rsid w:val="003A3B59"/>
    <w:rsid w:val="003E021B"/>
    <w:rsid w:val="003E0CB3"/>
    <w:rsid w:val="00400641"/>
    <w:rsid w:val="00414FCE"/>
    <w:rsid w:val="0043478C"/>
    <w:rsid w:val="00440B15"/>
    <w:rsid w:val="00490DF1"/>
    <w:rsid w:val="004A5670"/>
    <w:rsid w:val="004A6FDC"/>
    <w:rsid w:val="004E1A92"/>
    <w:rsid w:val="004F7AE3"/>
    <w:rsid w:val="00510FBD"/>
    <w:rsid w:val="00513C58"/>
    <w:rsid w:val="00532A0B"/>
    <w:rsid w:val="005340D7"/>
    <w:rsid w:val="00534628"/>
    <w:rsid w:val="005428F4"/>
    <w:rsid w:val="00583D50"/>
    <w:rsid w:val="00590447"/>
    <w:rsid w:val="005B3BA9"/>
    <w:rsid w:val="005B4D0F"/>
    <w:rsid w:val="005C1E2C"/>
    <w:rsid w:val="005D00B8"/>
    <w:rsid w:val="00626FA7"/>
    <w:rsid w:val="0063476A"/>
    <w:rsid w:val="00645A5F"/>
    <w:rsid w:val="006612BB"/>
    <w:rsid w:val="00692B85"/>
    <w:rsid w:val="006A4886"/>
    <w:rsid w:val="006A7FF9"/>
    <w:rsid w:val="006B68B1"/>
    <w:rsid w:val="006C425E"/>
    <w:rsid w:val="006F143D"/>
    <w:rsid w:val="006F313F"/>
    <w:rsid w:val="00704E93"/>
    <w:rsid w:val="0071544F"/>
    <w:rsid w:val="0072614A"/>
    <w:rsid w:val="00765252"/>
    <w:rsid w:val="00767131"/>
    <w:rsid w:val="00784449"/>
    <w:rsid w:val="00794F89"/>
    <w:rsid w:val="00796800"/>
    <w:rsid w:val="007B75F2"/>
    <w:rsid w:val="007D21B0"/>
    <w:rsid w:val="00807374"/>
    <w:rsid w:val="008153AD"/>
    <w:rsid w:val="0083031E"/>
    <w:rsid w:val="008406A5"/>
    <w:rsid w:val="00863728"/>
    <w:rsid w:val="00873AE3"/>
    <w:rsid w:val="00884141"/>
    <w:rsid w:val="00890E6F"/>
    <w:rsid w:val="00894ED2"/>
    <w:rsid w:val="008A003E"/>
    <w:rsid w:val="008F5811"/>
    <w:rsid w:val="00931EFA"/>
    <w:rsid w:val="00942ADB"/>
    <w:rsid w:val="009437E8"/>
    <w:rsid w:val="00962412"/>
    <w:rsid w:val="00974E02"/>
    <w:rsid w:val="00976156"/>
    <w:rsid w:val="00990ED4"/>
    <w:rsid w:val="009978E7"/>
    <w:rsid w:val="009A16CB"/>
    <w:rsid w:val="009A484A"/>
    <w:rsid w:val="009B6446"/>
    <w:rsid w:val="009F54AE"/>
    <w:rsid w:val="00A065D1"/>
    <w:rsid w:val="00A155C7"/>
    <w:rsid w:val="00A235A5"/>
    <w:rsid w:val="00A53DC3"/>
    <w:rsid w:val="00A54A6E"/>
    <w:rsid w:val="00A711D6"/>
    <w:rsid w:val="00A85199"/>
    <w:rsid w:val="00A94805"/>
    <w:rsid w:val="00AA38C0"/>
    <w:rsid w:val="00AC0726"/>
    <w:rsid w:val="00AC3AA4"/>
    <w:rsid w:val="00AE7905"/>
    <w:rsid w:val="00AF1840"/>
    <w:rsid w:val="00B10C1B"/>
    <w:rsid w:val="00B174BE"/>
    <w:rsid w:val="00B231A0"/>
    <w:rsid w:val="00B40C7E"/>
    <w:rsid w:val="00B54B8B"/>
    <w:rsid w:val="00B5595A"/>
    <w:rsid w:val="00B66326"/>
    <w:rsid w:val="00B81399"/>
    <w:rsid w:val="00B828C2"/>
    <w:rsid w:val="00B879A1"/>
    <w:rsid w:val="00B901A8"/>
    <w:rsid w:val="00BA0FC9"/>
    <w:rsid w:val="00BA25C5"/>
    <w:rsid w:val="00BA506F"/>
    <w:rsid w:val="00BB7734"/>
    <w:rsid w:val="00BC65F5"/>
    <w:rsid w:val="00BE7F7A"/>
    <w:rsid w:val="00BF0CCA"/>
    <w:rsid w:val="00BF7790"/>
    <w:rsid w:val="00C122B0"/>
    <w:rsid w:val="00C20D07"/>
    <w:rsid w:val="00C32B5A"/>
    <w:rsid w:val="00C51BA3"/>
    <w:rsid w:val="00CA0268"/>
    <w:rsid w:val="00CB6BC5"/>
    <w:rsid w:val="00CC1888"/>
    <w:rsid w:val="00CD27CA"/>
    <w:rsid w:val="00CD60A3"/>
    <w:rsid w:val="00CD7884"/>
    <w:rsid w:val="00CE58D8"/>
    <w:rsid w:val="00CE62B4"/>
    <w:rsid w:val="00CF4036"/>
    <w:rsid w:val="00D326FA"/>
    <w:rsid w:val="00D40741"/>
    <w:rsid w:val="00D853CC"/>
    <w:rsid w:val="00D87360"/>
    <w:rsid w:val="00D8756E"/>
    <w:rsid w:val="00D950CB"/>
    <w:rsid w:val="00DB2B11"/>
    <w:rsid w:val="00DB42ED"/>
    <w:rsid w:val="00DB7021"/>
    <w:rsid w:val="00DC0B40"/>
    <w:rsid w:val="00DD3D33"/>
    <w:rsid w:val="00DE6706"/>
    <w:rsid w:val="00DF5FEA"/>
    <w:rsid w:val="00E1074A"/>
    <w:rsid w:val="00E20F7C"/>
    <w:rsid w:val="00E37E6A"/>
    <w:rsid w:val="00E41245"/>
    <w:rsid w:val="00E62A3A"/>
    <w:rsid w:val="00E67ABA"/>
    <w:rsid w:val="00E71F15"/>
    <w:rsid w:val="00E72B22"/>
    <w:rsid w:val="00E742D9"/>
    <w:rsid w:val="00EC1228"/>
    <w:rsid w:val="00EC2DAA"/>
    <w:rsid w:val="00EC4A9D"/>
    <w:rsid w:val="00EE4525"/>
    <w:rsid w:val="00EE52BE"/>
    <w:rsid w:val="00F037DC"/>
    <w:rsid w:val="00F13ADB"/>
    <w:rsid w:val="00F14A61"/>
    <w:rsid w:val="00F31AAD"/>
    <w:rsid w:val="00F42F18"/>
    <w:rsid w:val="00F95CB5"/>
    <w:rsid w:val="00FA317D"/>
    <w:rsid w:val="00FC183B"/>
    <w:rsid w:val="00FC391F"/>
    <w:rsid w:val="00FC7A26"/>
    <w:rsid w:val="00FD65CE"/>
    <w:rsid w:val="00FD7F39"/>
    <w:rsid w:val="00FF024A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C471A"/>
    <w:rsid w:val="00115356"/>
    <w:rsid w:val="001245D0"/>
    <w:rsid w:val="00150A91"/>
    <w:rsid w:val="002A0868"/>
    <w:rsid w:val="00307797"/>
    <w:rsid w:val="0039448F"/>
    <w:rsid w:val="004639F2"/>
    <w:rsid w:val="004E0866"/>
    <w:rsid w:val="005937DA"/>
    <w:rsid w:val="00603B20"/>
    <w:rsid w:val="00790CBF"/>
    <w:rsid w:val="00850469"/>
    <w:rsid w:val="0087582A"/>
    <w:rsid w:val="00A244CB"/>
    <w:rsid w:val="00AC33E5"/>
    <w:rsid w:val="00AE1B2F"/>
    <w:rsid w:val="00BB6734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CBF2-2A39-46EC-8CAA-C6679267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Due casolari</vt:lpstr>
    </vt:vector>
  </TitlesOfParts>
  <Company>Università di Torino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Offerte telefoniche</dc:title>
  <dc:creator>Roberto Trinchero</dc:creator>
  <cp:lastModifiedBy>Roberto Trinchero</cp:lastModifiedBy>
  <cp:revision>16</cp:revision>
  <cp:lastPrinted>2019-03-03T22:59:00Z</cp:lastPrinted>
  <dcterms:created xsi:type="dcterms:W3CDTF">2019-09-11T08:24:00Z</dcterms:created>
  <dcterms:modified xsi:type="dcterms:W3CDTF">2020-06-09T00:10:00Z</dcterms:modified>
</cp:coreProperties>
</file>