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C9" w:rsidRDefault="00AD42C9" w:rsidP="00AD42C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l’allievo svolge a casa la scheda, da solo. Il genitore può aiutarlo, spiegandogli eventuali termini non chiari presenti nel testo e guidandolo a formulare le risposte alle domande, ma non deve sostituirsi a lui. In un secondo momento l’allievo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agli allievi,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AD42C9" w:rsidRPr="00B879A1" w:rsidTr="00FD79A9">
        <w:tc>
          <w:tcPr>
            <w:tcW w:w="1101" w:type="dxa"/>
          </w:tcPr>
          <w:p w:rsidR="00AD42C9" w:rsidRDefault="00AD42C9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AD42C9" w:rsidRDefault="00AD42C9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AD42C9" w:rsidRPr="00B879A1" w:rsidRDefault="00AD42C9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AD42C9" w:rsidRPr="00B879A1" w:rsidRDefault="00AD42C9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AD42C9" w:rsidRPr="00B879A1" w:rsidRDefault="00AD42C9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AD42C9" w:rsidRPr="00B879A1" w:rsidRDefault="00AD42C9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AD42C9" w:rsidRPr="00B879A1" w:rsidRDefault="00AD42C9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AD42C9" w:rsidRDefault="00AD42C9" w:rsidP="00AD42C9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975ABE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8262C6" w:rsidRDefault="006624DF" w:rsidP="00181303">
      <w:pPr>
        <w:spacing w:after="40" w:line="240" w:lineRule="exact"/>
        <w:rPr>
          <w:rFonts w:ascii="Arial" w:hAnsi="Arial" w:cs="Arial"/>
        </w:rPr>
      </w:pPr>
      <w:r w:rsidRPr="006624DF">
        <w:rPr>
          <w:rFonts w:ascii="Arial" w:hAnsi="Arial" w:cs="Arial"/>
        </w:rPr>
        <w:t>Parola di matematico</w:t>
      </w:r>
      <w:r>
        <w:rPr>
          <w:rFonts w:ascii="Arial" w:hAnsi="Arial" w:cs="Arial"/>
        </w:rPr>
        <w:t xml:space="preserve">! </w:t>
      </w:r>
      <w:r w:rsidR="008262C6" w:rsidRPr="008262C6">
        <w:rPr>
          <w:rFonts w:ascii="Arial" w:hAnsi="Arial" w:cs="Arial"/>
        </w:rPr>
        <w:t xml:space="preserve">L'idea è quella di prevenire il gioco d'azzardo usando la matematica. </w:t>
      </w:r>
      <w:r w:rsidR="00787DCB">
        <w:rPr>
          <w:rFonts w:ascii="Arial" w:hAnsi="Arial" w:cs="Arial"/>
        </w:rPr>
        <w:t>Ecco l’intervista.</w:t>
      </w:r>
    </w:p>
    <w:p w:rsidR="008262C6" w:rsidRPr="00787DCB" w:rsidRDefault="008262C6" w:rsidP="00181303">
      <w:pPr>
        <w:spacing w:after="40" w:line="240" w:lineRule="exact"/>
        <w:rPr>
          <w:rFonts w:ascii="Arial" w:hAnsi="Arial" w:cs="Arial"/>
          <w:i/>
        </w:rPr>
      </w:pPr>
      <w:r w:rsidRPr="00787DCB">
        <w:rPr>
          <w:rFonts w:ascii="Arial" w:hAnsi="Arial" w:cs="Arial"/>
          <w:i/>
        </w:rPr>
        <w:t>Chi siete?</w:t>
      </w:r>
    </w:p>
    <w:p w:rsidR="008262C6" w:rsidRPr="008262C6" w:rsidRDefault="008262C6" w:rsidP="00181303">
      <w:pPr>
        <w:spacing w:after="40" w:line="240" w:lineRule="exact"/>
        <w:rPr>
          <w:rFonts w:ascii="Arial" w:hAnsi="Arial" w:cs="Arial"/>
        </w:rPr>
      </w:pPr>
      <w:r w:rsidRPr="008262C6">
        <w:rPr>
          <w:rFonts w:ascii="Arial" w:hAnsi="Arial" w:cs="Arial"/>
        </w:rPr>
        <w:t xml:space="preserve">Siamo matematici </w:t>
      </w:r>
      <w:r w:rsidR="00787DCB">
        <w:rPr>
          <w:rFonts w:ascii="Arial" w:hAnsi="Arial" w:cs="Arial"/>
        </w:rPr>
        <w:t>anonimi del Politecnico di… eh, beh, questo non te lo possiamo dire…</w:t>
      </w:r>
    </w:p>
    <w:p w:rsidR="008262C6" w:rsidRPr="00787DCB" w:rsidRDefault="008262C6" w:rsidP="00181303">
      <w:pPr>
        <w:spacing w:after="40" w:line="240" w:lineRule="exact"/>
        <w:rPr>
          <w:rFonts w:ascii="Arial" w:hAnsi="Arial" w:cs="Arial"/>
          <w:i/>
        </w:rPr>
      </w:pPr>
      <w:r w:rsidRPr="00787DCB">
        <w:rPr>
          <w:rFonts w:ascii="Arial" w:hAnsi="Arial" w:cs="Arial"/>
          <w:i/>
        </w:rPr>
        <w:t>Come nasce il vostro progetto?</w:t>
      </w:r>
    </w:p>
    <w:p w:rsidR="00C40758" w:rsidRDefault="00513434" w:rsidP="00181303">
      <w:pPr>
        <w:spacing w:after="40" w:line="240" w:lineRule="exact"/>
        <w:rPr>
          <w:rFonts w:ascii="Arial" w:hAnsi="Arial" w:cs="Arial"/>
        </w:rPr>
      </w:pPr>
      <w:r w:rsidRPr="008262C6">
        <w:rPr>
          <w:rFonts w:ascii="Arial" w:hAnsi="Arial" w:cs="Arial"/>
        </w:rPr>
        <w:t>Da due osservazioni</w:t>
      </w:r>
      <w:r>
        <w:rPr>
          <w:rFonts w:ascii="Arial" w:hAnsi="Arial" w:cs="Arial"/>
        </w:rPr>
        <w:t xml:space="preserve">. </w:t>
      </w:r>
      <w:r w:rsidR="008262C6" w:rsidRPr="008262C6">
        <w:rPr>
          <w:rFonts w:ascii="Arial" w:hAnsi="Arial" w:cs="Arial"/>
        </w:rPr>
        <w:t>La prima riguarda i numeri del fenomeno che, come matematici, ci ha fatto rimanere allibiti. Abbiamo visto che nel 2012 gli italiani hanno giocato 80 miliardi di euro e questa cifra era quadruplicata dal 2008. In media ogni persona, inclusi infanti e anziani, spende 1</w:t>
      </w:r>
      <w:r w:rsidR="0099655F">
        <w:rPr>
          <w:rFonts w:ascii="Arial" w:hAnsi="Arial" w:cs="Arial"/>
        </w:rPr>
        <w:t>35</w:t>
      </w:r>
      <w:r w:rsidR="008262C6" w:rsidRPr="008262C6">
        <w:rPr>
          <w:rFonts w:ascii="Arial" w:hAnsi="Arial" w:cs="Arial"/>
        </w:rPr>
        <w:t xml:space="preserve">0 euro l'anno in azzardo. L'Italia è seconda al mondo, dopo il Canada, considerando i soldi persi al gioco. Si tratta di 19 miliardi. Rispetto al </w:t>
      </w:r>
      <w:proofErr w:type="spellStart"/>
      <w:r w:rsidR="008262C6" w:rsidRPr="008262C6">
        <w:rPr>
          <w:rFonts w:ascii="Arial" w:hAnsi="Arial" w:cs="Arial"/>
        </w:rPr>
        <w:t>Pil</w:t>
      </w:r>
      <w:proofErr w:type="spellEnd"/>
      <w:r w:rsidR="008262C6" w:rsidRPr="008262C6">
        <w:rPr>
          <w:rFonts w:ascii="Arial" w:hAnsi="Arial" w:cs="Arial"/>
        </w:rPr>
        <w:t xml:space="preserve"> </w:t>
      </w:r>
      <w:r w:rsidR="0015572F">
        <w:rPr>
          <w:rFonts w:ascii="Arial" w:hAnsi="Arial" w:cs="Arial"/>
        </w:rPr>
        <w:t xml:space="preserve">(Prodotto Interno Lordo, ossia la ricchezza complessiva del Paese) </w:t>
      </w:r>
      <w:r w:rsidR="008262C6" w:rsidRPr="008262C6">
        <w:rPr>
          <w:rFonts w:ascii="Arial" w:hAnsi="Arial" w:cs="Arial"/>
        </w:rPr>
        <w:t>significa di un impatto dello 0,86%. Se pensiamo che i soldi per ricerca e sviluppo sono poco superiori all'1% si capisce l'enormità di questi numeri. Ci siamo accorti dell'emer</w:t>
      </w:r>
      <w:r w:rsidR="00787DCB">
        <w:rPr>
          <w:rFonts w:ascii="Arial" w:hAnsi="Arial" w:cs="Arial"/>
        </w:rPr>
        <w:t>genza sociale in atto. Un fenom</w:t>
      </w:r>
      <w:r w:rsidR="008262C6" w:rsidRPr="008262C6">
        <w:rPr>
          <w:rFonts w:ascii="Arial" w:hAnsi="Arial" w:cs="Arial"/>
        </w:rPr>
        <w:t>e</w:t>
      </w:r>
      <w:r w:rsidR="00787DCB">
        <w:rPr>
          <w:rFonts w:ascii="Arial" w:hAnsi="Arial" w:cs="Arial"/>
        </w:rPr>
        <w:t>n</w:t>
      </w:r>
      <w:r w:rsidR="008262C6" w:rsidRPr="008262C6">
        <w:rPr>
          <w:rFonts w:ascii="Arial" w:hAnsi="Arial" w:cs="Arial"/>
        </w:rPr>
        <w:t>o che ha una pervasività mo</w:t>
      </w:r>
      <w:r w:rsidR="00787DCB">
        <w:rPr>
          <w:rFonts w:ascii="Arial" w:hAnsi="Arial" w:cs="Arial"/>
        </w:rPr>
        <w:t>s</w:t>
      </w:r>
      <w:r w:rsidR="008262C6" w:rsidRPr="008262C6">
        <w:rPr>
          <w:rFonts w:ascii="Arial" w:hAnsi="Arial" w:cs="Arial"/>
        </w:rPr>
        <w:t>truosa. Oggi ad esempio in Posta non ti danno più il resto ma il gratta e vinci. Lo stesso succede dal benzinaio, all'autogrill e in farmacia.</w:t>
      </w:r>
    </w:p>
    <w:p w:rsidR="00B5700E" w:rsidRPr="00787DCB" w:rsidRDefault="00B5700E" w:rsidP="00181303">
      <w:pPr>
        <w:spacing w:after="40" w:line="240" w:lineRule="exact"/>
        <w:rPr>
          <w:rFonts w:ascii="Arial" w:hAnsi="Arial" w:cs="Arial"/>
          <w:i/>
        </w:rPr>
      </w:pPr>
      <w:r w:rsidRPr="00787DCB">
        <w:rPr>
          <w:rFonts w:ascii="Arial" w:hAnsi="Arial" w:cs="Arial"/>
          <w:i/>
        </w:rPr>
        <w:t>È la seconda osservazione?</w:t>
      </w:r>
    </w:p>
    <w:p w:rsidR="00B5700E" w:rsidRPr="00B5700E" w:rsidRDefault="00B5700E" w:rsidP="00181303">
      <w:pPr>
        <w:spacing w:after="40" w:line="240" w:lineRule="exact"/>
        <w:rPr>
          <w:rFonts w:ascii="Arial" w:hAnsi="Arial" w:cs="Arial"/>
        </w:rPr>
      </w:pPr>
      <w:r w:rsidRPr="00B5700E">
        <w:rPr>
          <w:rFonts w:ascii="Arial" w:hAnsi="Arial" w:cs="Arial"/>
        </w:rPr>
        <w:t>Riguarda il fatto che la campagna pubblicitaria sia fortissima e si basi tutta sulla speranza di cambiare la propria vita. E trova terreno fert</w:t>
      </w:r>
      <w:r w:rsidR="00787DCB">
        <w:rPr>
          <w:rFonts w:ascii="Arial" w:hAnsi="Arial" w:cs="Arial"/>
        </w:rPr>
        <w:t>ile un po' per la crisi economic</w:t>
      </w:r>
      <w:r w:rsidRPr="00B5700E">
        <w:rPr>
          <w:rFonts w:ascii="Arial" w:hAnsi="Arial" w:cs="Arial"/>
        </w:rPr>
        <w:t>a, un po' per la non conoscenza di fondo della matematica. Questa mercificazione della speranza gioca sull'ignoranza. Ecco perch</w:t>
      </w:r>
      <w:r w:rsidR="00787DCB">
        <w:rPr>
          <w:rFonts w:ascii="Arial" w:hAnsi="Arial" w:cs="Arial"/>
        </w:rPr>
        <w:t>é</w:t>
      </w:r>
      <w:r w:rsidRPr="00B5700E">
        <w:rPr>
          <w:rFonts w:ascii="Arial" w:hAnsi="Arial" w:cs="Arial"/>
        </w:rPr>
        <w:t xml:space="preserve"> ci siamo sentiti chiamati in causa</w:t>
      </w:r>
    </w:p>
    <w:p w:rsidR="00B5700E" w:rsidRPr="00787DCB" w:rsidRDefault="00B5700E" w:rsidP="00181303">
      <w:pPr>
        <w:spacing w:after="40" w:line="240" w:lineRule="exact"/>
        <w:rPr>
          <w:rFonts w:ascii="Arial" w:hAnsi="Arial" w:cs="Arial"/>
          <w:i/>
        </w:rPr>
      </w:pPr>
      <w:r w:rsidRPr="00787DCB">
        <w:rPr>
          <w:rFonts w:ascii="Arial" w:hAnsi="Arial" w:cs="Arial"/>
          <w:i/>
        </w:rPr>
        <w:t>Come docenti e universitari...</w:t>
      </w:r>
    </w:p>
    <w:p w:rsidR="00B5700E" w:rsidRPr="00B5700E" w:rsidRDefault="00B5700E" w:rsidP="00181303">
      <w:pPr>
        <w:spacing w:after="40" w:line="240" w:lineRule="exact"/>
        <w:rPr>
          <w:rFonts w:ascii="Arial" w:hAnsi="Arial" w:cs="Arial"/>
        </w:rPr>
      </w:pPr>
      <w:r w:rsidRPr="00B5700E">
        <w:rPr>
          <w:rFonts w:ascii="Arial" w:hAnsi="Arial" w:cs="Arial"/>
        </w:rPr>
        <w:t xml:space="preserve">Esatto. Ci siamo detti che dovevamo rimettere al centro </w:t>
      </w:r>
      <w:r w:rsidR="00787DCB">
        <w:rPr>
          <w:rFonts w:ascii="Arial" w:hAnsi="Arial" w:cs="Arial"/>
        </w:rPr>
        <w:t>la</w:t>
      </w:r>
      <w:r w:rsidRPr="00B5700E">
        <w:rPr>
          <w:rFonts w:ascii="Arial" w:hAnsi="Arial" w:cs="Arial"/>
        </w:rPr>
        <w:t xml:space="preserve"> conoscenza. Solo così il cittadino potrà tornare infatti a scegliere liberamente e personalmente. Personalmente a fare la differenza è stata una frase di Don Tonino Bello: «Sono convinto che il senso della vita, della giustizia e dell'amicizia non si trovi in fondo ai nostri ragionamenti ma sempre in fondo al nostro impegno sociale e civile». Quello che abbiamo voluto fare è saldare il ragionamento con l'impegno. Così è nato </w:t>
      </w:r>
      <w:r w:rsidR="00787DCB">
        <w:rPr>
          <w:rFonts w:ascii="Arial" w:hAnsi="Arial" w:cs="Arial"/>
        </w:rPr>
        <w:t>il nostro progetto.</w:t>
      </w:r>
    </w:p>
    <w:p w:rsidR="00B5700E" w:rsidRPr="00787DCB" w:rsidRDefault="00B5700E" w:rsidP="00181303">
      <w:pPr>
        <w:spacing w:after="40" w:line="240" w:lineRule="exact"/>
        <w:rPr>
          <w:rFonts w:ascii="Arial" w:hAnsi="Arial" w:cs="Arial"/>
          <w:i/>
        </w:rPr>
      </w:pPr>
      <w:r w:rsidRPr="00787DCB">
        <w:rPr>
          <w:rFonts w:ascii="Arial" w:hAnsi="Arial" w:cs="Arial"/>
          <w:i/>
        </w:rPr>
        <w:t>In cosa consiste?</w:t>
      </w:r>
    </w:p>
    <w:p w:rsidR="00B5700E" w:rsidRPr="00B5700E" w:rsidRDefault="00B5700E" w:rsidP="00181303">
      <w:pPr>
        <w:spacing w:after="40" w:line="240" w:lineRule="exact"/>
        <w:rPr>
          <w:rFonts w:ascii="Arial" w:hAnsi="Arial" w:cs="Arial"/>
        </w:rPr>
      </w:pPr>
      <w:r w:rsidRPr="00B5700E">
        <w:rPr>
          <w:rFonts w:ascii="Arial" w:hAnsi="Arial" w:cs="Arial"/>
        </w:rPr>
        <w:t xml:space="preserve">La creazione di un percorso formativo per le scuole. Con corsi di base su matematica e statistica. Naturalmente applicate al gioco. Dall'altra un portale online che </w:t>
      </w:r>
      <w:r w:rsidR="00787DCB">
        <w:rPr>
          <w:rFonts w:ascii="Arial" w:hAnsi="Arial" w:cs="Arial"/>
        </w:rPr>
        <w:t>sia disponibile per tutti coloro</w:t>
      </w:r>
      <w:r w:rsidRPr="00B5700E">
        <w:rPr>
          <w:rFonts w:ascii="Arial" w:hAnsi="Arial" w:cs="Arial"/>
        </w:rPr>
        <w:t xml:space="preserve"> che vorranno alimentare le proprie conoscenze e scoprire qualcosa di nuovo sulla probabilità legata all'azzardo</w:t>
      </w:r>
      <w:r w:rsidR="00787DCB">
        <w:rPr>
          <w:rFonts w:ascii="Arial" w:hAnsi="Arial" w:cs="Arial"/>
        </w:rPr>
        <w:t>.</w:t>
      </w:r>
    </w:p>
    <w:p w:rsidR="00B5700E" w:rsidRPr="00787DCB" w:rsidRDefault="00B5700E" w:rsidP="00181303">
      <w:pPr>
        <w:spacing w:after="40" w:line="240" w:lineRule="exact"/>
        <w:rPr>
          <w:rFonts w:ascii="Arial" w:hAnsi="Arial" w:cs="Arial"/>
          <w:i/>
        </w:rPr>
      </w:pPr>
      <w:r w:rsidRPr="00787DCB">
        <w:rPr>
          <w:rFonts w:ascii="Arial" w:hAnsi="Arial" w:cs="Arial"/>
          <w:i/>
        </w:rPr>
        <w:t>Che scoperte si possono fare con matematica e statistica applicate all'azzardo?</w:t>
      </w:r>
    </w:p>
    <w:p w:rsidR="008262C6" w:rsidRDefault="00B5700E" w:rsidP="00181303">
      <w:pPr>
        <w:spacing w:after="40" w:line="240" w:lineRule="exact"/>
        <w:rPr>
          <w:rFonts w:ascii="Arial" w:hAnsi="Arial" w:cs="Arial"/>
        </w:rPr>
      </w:pPr>
      <w:r w:rsidRPr="00B5700E">
        <w:rPr>
          <w:rFonts w:ascii="Arial" w:hAnsi="Arial" w:cs="Arial"/>
        </w:rPr>
        <w:t>B</w:t>
      </w:r>
      <w:r w:rsidR="00787DCB">
        <w:rPr>
          <w:rFonts w:ascii="Arial" w:hAnsi="Arial" w:cs="Arial"/>
        </w:rPr>
        <w:t>eh…</w:t>
      </w:r>
      <w:r w:rsidRPr="00B5700E">
        <w:rPr>
          <w:rFonts w:ascii="Arial" w:hAnsi="Arial" w:cs="Arial"/>
        </w:rPr>
        <w:t xml:space="preserve"> partiamo dal presupposto che spesso la maggior parte delle persone applica concetti matematici in modo non corretto. Supponiamo di giocare alla Roulette di un casin</w:t>
      </w:r>
      <w:r w:rsidR="00787DCB">
        <w:rPr>
          <w:rFonts w:ascii="Arial" w:hAnsi="Arial" w:cs="Arial"/>
        </w:rPr>
        <w:t>ò</w:t>
      </w:r>
      <w:r w:rsidRPr="00B5700E">
        <w:rPr>
          <w:rFonts w:ascii="Arial" w:hAnsi="Arial" w:cs="Arial"/>
        </w:rPr>
        <w:t>. Esce per sei volte consecutive un numero rosso. In tanti a questo punto saranno tentati di giocare il nero. Questo perch</w:t>
      </w:r>
      <w:r w:rsidR="00787DCB">
        <w:rPr>
          <w:rFonts w:ascii="Arial" w:hAnsi="Arial" w:cs="Arial"/>
        </w:rPr>
        <w:t>é</w:t>
      </w:r>
      <w:r w:rsidRPr="00B5700E">
        <w:rPr>
          <w:rFonts w:ascii="Arial" w:hAnsi="Arial" w:cs="Arial"/>
        </w:rPr>
        <w:t xml:space="preserve"> ritengono che per il calcolo delle probabilità il nero abbia più probabilità di uscire. E invece non è così. La roulette non ricorda quello che esce prima. Ogni volta che si lancia la pallina si parte da capo, è sempre la stessa la probabilità. Vale anche per testa e croce. E vale anche per i numeri ritardatari del lotto.</w:t>
      </w:r>
      <w:r w:rsidR="00787DCB">
        <w:rPr>
          <w:rFonts w:ascii="Arial" w:hAnsi="Arial" w:cs="Arial"/>
        </w:rPr>
        <w:t xml:space="preserve"> Quindi chi vi dice che i numeri ritardatari hanno più probabilità di uscire vi sta truffando!</w:t>
      </w:r>
    </w:p>
    <w:p w:rsidR="00112928" w:rsidRPr="00787DCB" w:rsidRDefault="00112928" w:rsidP="00181303">
      <w:pPr>
        <w:spacing w:after="40" w:line="240" w:lineRule="exact"/>
        <w:rPr>
          <w:rFonts w:ascii="Arial" w:hAnsi="Arial" w:cs="Arial"/>
          <w:i/>
        </w:rPr>
      </w:pPr>
      <w:r w:rsidRPr="00787DCB">
        <w:rPr>
          <w:rFonts w:ascii="Arial" w:hAnsi="Arial" w:cs="Arial"/>
          <w:i/>
        </w:rPr>
        <w:t>Però qualcuno che vince grandi somme esiste. Come lo spieghiamo alla gente che è inutile giocare?</w:t>
      </w:r>
    </w:p>
    <w:p w:rsidR="00112928" w:rsidRPr="00112928" w:rsidRDefault="00112928" w:rsidP="00181303">
      <w:pPr>
        <w:spacing w:after="40" w:line="240" w:lineRule="exact"/>
        <w:rPr>
          <w:rFonts w:ascii="Arial" w:hAnsi="Arial" w:cs="Arial"/>
        </w:rPr>
      </w:pPr>
      <w:r w:rsidRPr="00112928">
        <w:rPr>
          <w:rFonts w:ascii="Arial" w:hAnsi="Arial" w:cs="Arial"/>
        </w:rPr>
        <w:t>Con degli esempi che siano comprensibili. Valutiamo le effettive probabilità di vincita. Per vincere il jackpot del Superenalotto, indovinando tutti i numeri</w:t>
      </w:r>
      <w:r w:rsidR="002521C0">
        <w:rPr>
          <w:rFonts w:ascii="Arial" w:hAnsi="Arial" w:cs="Arial"/>
        </w:rPr>
        <w:t xml:space="preserve"> (</w:t>
      </w:r>
      <w:r w:rsidR="002521C0" w:rsidRPr="002521C0">
        <w:rPr>
          <w:rFonts w:ascii="Arial" w:hAnsi="Arial" w:cs="Arial"/>
        </w:rPr>
        <w:t>6 numeri estratti casualmente tra 90</w:t>
      </w:r>
      <w:r w:rsidR="002521C0">
        <w:rPr>
          <w:rFonts w:ascii="Arial" w:hAnsi="Arial" w:cs="Arial"/>
        </w:rPr>
        <w:t>, senza rimettere nell’urna i numeri già estratti)</w:t>
      </w:r>
      <w:r w:rsidRPr="00112928">
        <w:rPr>
          <w:rFonts w:ascii="Arial" w:hAnsi="Arial" w:cs="Arial"/>
        </w:rPr>
        <w:t>, si ha una probabilità di 1 su 6</w:t>
      </w:r>
      <w:r w:rsidR="00497C56">
        <w:rPr>
          <w:rFonts w:ascii="Arial" w:hAnsi="Arial" w:cs="Arial"/>
        </w:rPr>
        <w:t>22</w:t>
      </w:r>
      <w:r w:rsidR="00787DCB">
        <w:rPr>
          <w:rFonts w:ascii="Arial" w:hAnsi="Arial" w:cs="Arial"/>
        </w:rPr>
        <w:t xml:space="preserve"> </w:t>
      </w:r>
      <w:r w:rsidRPr="00112928">
        <w:rPr>
          <w:rFonts w:ascii="Arial" w:hAnsi="Arial" w:cs="Arial"/>
        </w:rPr>
        <w:t xml:space="preserve">milioni. È un numero talmente grande che non è comprensibile. Ma se io vi dico che nel 2068 passerà vicino alla terra un asteroide che si chiama </w:t>
      </w:r>
      <w:proofErr w:type="spellStart"/>
      <w:r w:rsidRPr="00112928">
        <w:rPr>
          <w:rFonts w:ascii="Arial" w:hAnsi="Arial" w:cs="Arial"/>
        </w:rPr>
        <w:t>Apophis</w:t>
      </w:r>
      <w:proofErr w:type="spellEnd"/>
      <w:r w:rsidRPr="00112928">
        <w:rPr>
          <w:rFonts w:ascii="Arial" w:hAnsi="Arial" w:cs="Arial"/>
        </w:rPr>
        <w:t xml:space="preserve"> 9942. La probabilità calcolata dalla Nasa che colpisca la terra è di 1 su 400</w:t>
      </w:r>
      <w:r w:rsidR="00E55937">
        <w:rPr>
          <w:rFonts w:ascii="Arial" w:hAnsi="Arial" w:cs="Arial"/>
        </w:rPr>
        <w:t xml:space="preserve"> </w:t>
      </w:r>
      <w:r w:rsidRPr="00112928">
        <w:rPr>
          <w:rFonts w:ascii="Arial" w:hAnsi="Arial" w:cs="Arial"/>
        </w:rPr>
        <w:t xml:space="preserve">mila. Ed è talmente remota come possibilità che nessuno se ne preoccupa. Adesso </w:t>
      </w:r>
      <w:r w:rsidRPr="00112928">
        <w:rPr>
          <w:rFonts w:ascii="Arial" w:hAnsi="Arial" w:cs="Arial"/>
        </w:rPr>
        <w:lastRenderedPageBreak/>
        <w:t xml:space="preserve">si capisce la proporzione. Lo stesso vale per </w:t>
      </w:r>
      <w:r w:rsidR="00787DCB">
        <w:rPr>
          <w:rFonts w:ascii="Arial" w:hAnsi="Arial" w:cs="Arial"/>
        </w:rPr>
        <w:t xml:space="preserve">quelle lotterie che ti promettono </w:t>
      </w:r>
      <w:r w:rsidRPr="00112928">
        <w:rPr>
          <w:rFonts w:ascii="Arial" w:hAnsi="Arial" w:cs="Arial"/>
        </w:rPr>
        <w:t>4</w:t>
      </w:r>
      <w:r w:rsidR="00E55937">
        <w:rPr>
          <w:rFonts w:ascii="Arial" w:hAnsi="Arial" w:cs="Arial"/>
        </w:rPr>
        <w:t xml:space="preserve"> </w:t>
      </w:r>
      <w:r w:rsidRPr="00112928">
        <w:rPr>
          <w:rFonts w:ascii="Arial" w:hAnsi="Arial" w:cs="Arial"/>
        </w:rPr>
        <w:t>mila euro al mese per 20 anni</w:t>
      </w:r>
      <w:r w:rsidR="00787DCB">
        <w:rPr>
          <w:rFonts w:ascii="Arial" w:hAnsi="Arial" w:cs="Arial"/>
        </w:rPr>
        <w:t>:</w:t>
      </w:r>
      <w:r w:rsidRPr="00112928">
        <w:rPr>
          <w:rFonts w:ascii="Arial" w:hAnsi="Arial" w:cs="Arial"/>
        </w:rPr>
        <w:t xml:space="preserve"> la probabilità </w:t>
      </w:r>
      <w:r w:rsidR="00787DCB">
        <w:rPr>
          <w:rFonts w:ascii="Arial" w:hAnsi="Arial" w:cs="Arial"/>
        </w:rPr>
        <w:t xml:space="preserve">di vincere </w:t>
      </w:r>
      <w:r w:rsidRPr="00112928">
        <w:rPr>
          <w:rFonts w:ascii="Arial" w:hAnsi="Arial" w:cs="Arial"/>
        </w:rPr>
        <w:t>è 1 su 3</w:t>
      </w:r>
      <w:r w:rsidR="00E55937">
        <w:rPr>
          <w:rFonts w:ascii="Arial" w:hAnsi="Arial" w:cs="Arial"/>
        </w:rPr>
        <w:t xml:space="preserve"> </w:t>
      </w:r>
      <w:r w:rsidRPr="00112928">
        <w:rPr>
          <w:rFonts w:ascii="Arial" w:hAnsi="Arial" w:cs="Arial"/>
        </w:rPr>
        <w:t>milioni. La sostanza è che è impossibile vincere.</w:t>
      </w:r>
    </w:p>
    <w:p w:rsidR="00112928" w:rsidRPr="00787DCB" w:rsidRDefault="00112928" w:rsidP="00181303">
      <w:pPr>
        <w:spacing w:after="40" w:line="240" w:lineRule="exact"/>
        <w:rPr>
          <w:rFonts w:ascii="Arial" w:hAnsi="Arial" w:cs="Arial"/>
          <w:i/>
        </w:rPr>
      </w:pPr>
      <w:r w:rsidRPr="00787DCB">
        <w:rPr>
          <w:rFonts w:ascii="Arial" w:hAnsi="Arial" w:cs="Arial"/>
          <w:i/>
        </w:rPr>
        <w:t>E sulle slot machine cosa si può dire?</w:t>
      </w:r>
    </w:p>
    <w:p w:rsidR="00112928" w:rsidRDefault="00112928" w:rsidP="00181303">
      <w:pPr>
        <w:spacing w:after="40" w:line="240" w:lineRule="exact"/>
        <w:rPr>
          <w:rFonts w:ascii="Arial" w:hAnsi="Arial" w:cs="Arial"/>
        </w:rPr>
      </w:pPr>
      <w:r w:rsidRPr="00112928">
        <w:rPr>
          <w:rFonts w:ascii="Arial" w:hAnsi="Arial" w:cs="Arial"/>
        </w:rPr>
        <w:t>Un fatto molto divertente. Bisogna sapere che per ogni euro introdotto in una slot machine una parte di quel denaro viene trasferito all'erario e ai gestori. Le macchinette dei tabaccai ridistribuiscono per questo solo il 75% di quello che viene versato. per cui anche se tu fossi l'unico cliente della macchinetta, e continuassi a giocare, potresti riottenere solo il 75% di quello che hai versato. È impossibile non andare in perdita. Almeno un 25%, sempre che non ci siano altri giocatori, andrà perso. Quindi non solo non si può vincere. Ma non si può neanche andare in pari</w:t>
      </w:r>
      <w:r w:rsidR="00787DCB">
        <w:rPr>
          <w:rFonts w:ascii="Arial" w:hAnsi="Arial" w:cs="Arial"/>
        </w:rPr>
        <w:t>!</w:t>
      </w:r>
    </w:p>
    <w:p w:rsidR="00E67A49" w:rsidRPr="00112928" w:rsidRDefault="00E67A49" w:rsidP="00181303">
      <w:pPr>
        <w:spacing w:after="40" w:line="240" w:lineRule="exact"/>
        <w:rPr>
          <w:rFonts w:ascii="Arial" w:hAnsi="Arial" w:cs="Arial"/>
        </w:rPr>
      </w:pPr>
      <w:r>
        <w:rPr>
          <w:rFonts w:ascii="Arial" w:hAnsi="Arial" w:cs="Arial"/>
          <w:i/>
        </w:rPr>
        <w:t>I giocatori queste cose non le sanno</w:t>
      </w:r>
      <w:r w:rsidRPr="00787DCB">
        <w:rPr>
          <w:rFonts w:ascii="Arial" w:hAnsi="Arial" w:cs="Arial"/>
          <w:i/>
        </w:rPr>
        <w:t>?</w:t>
      </w:r>
    </w:p>
    <w:p w:rsidR="00E67A49" w:rsidRDefault="00E67A49" w:rsidP="00181303">
      <w:pPr>
        <w:spacing w:after="40" w:line="240" w:lineRule="exact"/>
        <w:rPr>
          <w:rFonts w:ascii="Arial" w:hAnsi="Arial" w:cs="Arial"/>
        </w:rPr>
      </w:pPr>
      <w:r>
        <w:rPr>
          <w:rFonts w:ascii="Arial" w:hAnsi="Arial" w:cs="Arial"/>
        </w:rPr>
        <w:t>No… pensi che intervistando i giocatori abbiamo sentito più volte queste affermazioni:</w:t>
      </w:r>
    </w:p>
    <w:p w:rsidR="00E67A49" w:rsidRDefault="00E67A49" w:rsidP="00181303">
      <w:pPr>
        <w:spacing w:after="4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67A49">
        <w:rPr>
          <w:rFonts w:ascii="Arial" w:hAnsi="Arial" w:cs="Arial"/>
        </w:rPr>
        <w:t xml:space="preserve">Esistono slot </w:t>
      </w:r>
      <w:proofErr w:type="spellStart"/>
      <w:r w:rsidRPr="00E67A49">
        <w:rPr>
          <w:rFonts w:ascii="Arial" w:hAnsi="Arial" w:cs="Arial"/>
        </w:rPr>
        <w:t>machines</w:t>
      </w:r>
      <w:proofErr w:type="spellEnd"/>
      <w:r w:rsidRPr="00E67A49">
        <w:rPr>
          <w:rFonts w:ascii="Arial" w:hAnsi="Arial" w:cs="Arial"/>
        </w:rPr>
        <w:t xml:space="preserve"> e macchinette fortunate, "calde" o "che devono pagare".</w:t>
      </w:r>
    </w:p>
    <w:p w:rsidR="00E67A49" w:rsidRPr="00E67A49" w:rsidRDefault="00E67A49" w:rsidP="00181303">
      <w:pPr>
        <w:spacing w:after="4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67A49">
        <w:rPr>
          <w:rFonts w:ascii="Arial" w:hAnsi="Arial" w:cs="Arial"/>
        </w:rPr>
        <w:t>Gli operatori possono modificare le percentuali di pagamento "al volo" se un giocatore sta vincendo.</w:t>
      </w:r>
    </w:p>
    <w:p w:rsidR="00E67A49" w:rsidRPr="00E67A49" w:rsidRDefault="00E67A49" w:rsidP="00181303">
      <w:pPr>
        <w:spacing w:after="4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67A49">
        <w:rPr>
          <w:rFonts w:ascii="Arial" w:hAnsi="Arial" w:cs="Arial"/>
        </w:rPr>
        <w:t>Dopo una serie di giocate sfortunate, deve per forza arrivare una vincita.</w:t>
      </w:r>
    </w:p>
    <w:p w:rsidR="00181303" w:rsidRDefault="00181303" w:rsidP="00181303">
      <w:pPr>
        <w:spacing w:after="40" w:line="240" w:lineRule="exact"/>
        <w:rPr>
          <w:rFonts w:ascii="Arial" w:hAnsi="Arial" w:cs="Arial"/>
        </w:rPr>
      </w:pPr>
      <w:r>
        <w:rPr>
          <w:rFonts w:ascii="Arial" w:hAnsi="Arial" w:cs="Arial"/>
        </w:rPr>
        <w:t>- Se si gioca tanto su una singola slot machine prima o poi si vince.</w:t>
      </w:r>
    </w:p>
    <w:p w:rsidR="00E67A49" w:rsidRPr="00E67A49" w:rsidRDefault="00E67A49" w:rsidP="00181303">
      <w:pPr>
        <w:spacing w:after="4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67A49">
        <w:rPr>
          <w:rFonts w:ascii="Arial" w:hAnsi="Arial" w:cs="Arial"/>
        </w:rPr>
        <w:t xml:space="preserve">Dopo una vincita, la slot </w:t>
      </w:r>
      <w:proofErr w:type="spellStart"/>
      <w:r w:rsidRPr="00E67A49">
        <w:rPr>
          <w:rFonts w:ascii="Arial" w:hAnsi="Arial" w:cs="Arial"/>
        </w:rPr>
        <w:t>machines</w:t>
      </w:r>
      <w:proofErr w:type="spellEnd"/>
      <w:r w:rsidRPr="00E67A49">
        <w:rPr>
          <w:rFonts w:ascii="Arial" w:hAnsi="Arial" w:cs="Arial"/>
        </w:rPr>
        <w:t xml:space="preserve"> non pagherà più.</w:t>
      </w:r>
    </w:p>
    <w:p w:rsidR="00E67A49" w:rsidRPr="00E67A49" w:rsidRDefault="00E67A49" w:rsidP="00181303">
      <w:pPr>
        <w:spacing w:after="4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67A49">
        <w:rPr>
          <w:rFonts w:ascii="Arial" w:hAnsi="Arial" w:cs="Arial"/>
        </w:rPr>
        <w:t>Se sfiori una combinazione vincente più volte, una grande vincita è in arrivo.</w:t>
      </w:r>
    </w:p>
    <w:p w:rsidR="00E67A49" w:rsidRPr="00E67A49" w:rsidRDefault="00E67A49" w:rsidP="00181303">
      <w:pPr>
        <w:spacing w:after="4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67A49">
        <w:rPr>
          <w:rFonts w:ascii="Arial" w:hAnsi="Arial" w:cs="Arial"/>
        </w:rPr>
        <w:t xml:space="preserve">Si può trovare un sistema per battere le slot </w:t>
      </w:r>
      <w:proofErr w:type="spellStart"/>
      <w:r w:rsidRPr="00E67A49">
        <w:rPr>
          <w:rFonts w:ascii="Arial" w:hAnsi="Arial" w:cs="Arial"/>
        </w:rPr>
        <w:t>machines</w:t>
      </w:r>
      <w:proofErr w:type="spellEnd"/>
      <w:r w:rsidRPr="00E67A49">
        <w:rPr>
          <w:rFonts w:ascii="Arial" w:hAnsi="Arial" w:cs="Arial"/>
        </w:rPr>
        <w:t xml:space="preserve"> con certezza assoluta.</w:t>
      </w:r>
    </w:p>
    <w:p w:rsidR="00E67A49" w:rsidRPr="00E67A49" w:rsidRDefault="00E67A49" w:rsidP="00181303">
      <w:pPr>
        <w:spacing w:after="4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67A49">
        <w:rPr>
          <w:rFonts w:ascii="Arial" w:hAnsi="Arial" w:cs="Arial"/>
        </w:rPr>
        <w:t>Se un gioco bonus, una funzione speciale o i free spin non escono da molto, usciranno entro poco tempo.</w:t>
      </w:r>
    </w:p>
    <w:p w:rsidR="00B5700E" w:rsidRDefault="00E67A49" w:rsidP="00181303">
      <w:pPr>
        <w:spacing w:after="4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67A49">
        <w:rPr>
          <w:rFonts w:ascii="Arial" w:hAnsi="Arial" w:cs="Arial"/>
        </w:rPr>
        <w:t>Fattori esterni come orario di gioco e presentimenti positivi possono modificare le probabilità di vittoria.</w:t>
      </w:r>
    </w:p>
    <w:p w:rsidR="00181303" w:rsidRPr="00112928" w:rsidRDefault="00181303" w:rsidP="00181303">
      <w:pPr>
        <w:spacing w:after="40" w:line="240" w:lineRule="exact"/>
        <w:rPr>
          <w:rFonts w:ascii="Arial" w:hAnsi="Arial" w:cs="Arial"/>
        </w:rPr>
      </w:pPr>
      <w:r>
        <w:rPr>
          <w:rFonts w:ascii="Arial" w:hAnsi="Arial" w:cs="Arial"/>
          <w:i/>
        </w:rPr>
        <w:t>Non sono vere</w:t>
      </w:r>
      <w:r w:rsidRPr="00787DCB">
        <w:rPr>
          <w:rFonts w:ascii="Arial" w:hAnsi="Arial" w:cs="Arial"/>
          <w:i/>
        </w:rPr>
        <w:t>?</w:t>
      </w:r>
    </w:p>
    <w:p w:rsidR="00181303" w:rsidRDefault="00181303" w:rsidP="00181303">
      <w:pPr>
        <w:spacing w:after="40" w:line="240" w:lineRule="exact"/>
        <w:rPr>
          <w:rFonts w:ascii="Arial" w:hAnsi="Arial" w:cs="Arial"/>
        </w:rPr>
      </w:pPr>
      <w:r>
        <w:rPr>
          <w:rFonts w:ascii="Arial" w:hAnsi="Arial" w:cs="Arial"/>
        </w:rPr>
        <w:t>Solo una… ma non è un buon motivo per giocare…</w:t>
      </w:r>
    </w:p>
    <w:p w:rsidR="0072614A" w:rsidRPr="00E20F7C" w:rsidRDefault="00767131" w:rsidP="00FC183B">
      <w:pPr>
        <w:spacing w:after="120" w:line="240" w:lineRule="auto"/>
        <w:rPr>
          <w:rFonts w:ascii="Comic Sans MS" w:hAnsi="Comic Sans MS"/>
          <w:sz w:val="12"/>
          <w:szCs w:val="12"/>
        </w:rPr>
      </w:pPr>
      <w:r w:rsidRPr="00767131">
        <w:rPr>
          <w:rFonts w:ascii="Comic Sans MS" w:hAnsi="Comic Sans MS"/>
          <w:sz w:val="12"/>
          <w:szCs w:val="12"/>
        </w:rPr>
        <w:t>[</w:t>
      </w:r>
      <w:r w:rsidR="00BF6BAE">
        <w:rPr>
          <w:rFonts w:ascii="Comic Sans MS" w:hAnsi="Comic Sans MS"/>
          <w:sz w:val="12"/>
          <w:szCs w:val="12"/>
        </w:rPr>
        <w:t xml:space="preserve">testo adattato </w:t>
      </w:r>
      <w:r w:rsidR="0043478C">
        <w:rPr>
          <w:rFonts w:ascii="Comic Sans MS" w:hAnsi="Comic Sans MS"/>
          <w:sz w:val="12"/>
          <w:szCs w:val="12"/>
        </w:rPr>
        <w:t>d</w:t>
      </w:r>
      <w:r w:rsidR="00BF6BAE">
        <w:rPr>
          <w:rFonts w:ascii="Comic Sans MS" w:hAnsi="Comic Sans MS"/>
          <w:sz w:val="12"/>
          <w:szCs w:val="12"/>
        </w:rPr>
        <w:t>a:</w:t>
      </w:r>
      <w:r w:rsidR="0043478C">
        <w:rPr>
          <w:rFonts w:ascii="Comic Sans MS" w:hAnsi="Comic Sans MS"/>
          <w:sz w:val="12"/>
          <w:szCs w:val="12"/>
        </w:rPr>
        <w:t xml:space="preserve"> </w:t>
      </w:r>
      <w:r w:rsidR="004C7843" w:rsidRPr="004C7843">
        <w:rPr>
          <w:rFonts w:ascii="Comic Sans MS" w:hAnsi="Comic Sans MS"/>
          <w:sz w:val="12"/>
          <w:szCs w:val="12"/>
        </w:rPr>
        <w:t>http://www.vita.it/it/article/2013/06/27/le-slot-sono-una-truffa-parola-di-matematico/124067/</w:t>
      </w:r>
      <w:r w:rsidRPr="00767131">
        <w:rPr>
          <w:rFonts w:ascii="Comic Sans MS" w:hAnsi="Comic Sans MS"/>
          <w:sz w:val="12"/>
          <w:szCs w:val="12"/>
        </w:rPr>
        <w:t>]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975ABE">
        <w:rPr>
          <w:rFonts w:ascii="Comic Sans MS" w:hAnsi="Comic Sans MS"/>
          <w:i/>
          <w:sz w:val="24"/>
          <w:szCs w:val="24"/>
        </w:rPr>
        <w:t>i</w:t>
      </w:r>
      <w:bookmarkStart w:id="0" w:name="_GoBack"/>
      <w:bookmarkEnd w:id="0"/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71544F" w:rsidRDefault="0071544F" w:rsidP="00513434">
      <w:pPr>
        <w:spacing w:after="40" w:line="240" w:lineRule="auto"/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1. </w:t>
      </w:r>
      <w:r w:rsidR="00F05657">
        <w:rPr>
          <w:rFonts w:ascii="Comic Sans MS" w:hAnsi="Comic Sans MS"/>
          <w:sz w:val="24"/>
          <w:szCs w:val="24"/>
        </w:rPr>
        <w:t>Anche s</w:t>
      </w:r>
      <w:r w:rsidR="007E12BD">
        <w:rPr>
          <w:rFonts w:ascii="Comic Sans MS" w:hAnsi="Comic Sans MS"/>
          <w:sz w:val="24"/>
          <w:szCs w:val="24"/>
        </w:rPr>
        <w:t>ulla base di quanto indicato nel testo, p</w:t>
      </w:r>
      <w:r w:rsidR="00BD7EBC">
        <w:rPr>
          <w:rFonts w:ascii="Comic Sans MS" w:hAnsi="Comic Sans MS"/>
          <w:sz w:val="24"/>
          <w:szCs w:val="24"/>
        </w:rPr>
        <w:t xml:space="preserve">erché secondo te </w:t>
      </w:r>
      <w:r w:rsidR="00F05657">
        <w:rPr>
          <w:rFonts w:ascii="Comic Sans MS" w:hAnsi="Comic Sans MS"/>
          <w:sz w:val="24"/>
          <w:szCs w:val="24"/>
        </w:rPr>
        <w:t xml:space="preserve">gli italiani </w:t>
      </w:r>
      <w:r w:rsidR="001E6048">
        <w:rPr>
          <w:rFonts w:ascii="Comic Sans MS" w:hAnsi="Comic Sans MS"/>
          <w:sz w:val="24"/>
          <w:szCs w:val="24"/>
        </w:rPr>
        <w:t>spendono nel gioc</w:t>
      </w:r>
      <w:r w:rsidR="00F05657">
        <w:rPr>
          <w:rFonts w:ascii="Comic Sans MS" w:hAnsi="Comic Sans MS"/>
          <w:sz w:val="24"/>
          <w:szCs w:val="24"/>
        </w:rPr>
        <w:t xml:space="preserve">o d’azzardo </w:t>
      </w:r>
      <w:r w:rsidR="00651450">
        <w:rPr>
          <w:rFonts w:ascii="Comic Sans MS" w:hAnsi="Comic Sans MS"/>
          <w:sz w:val="24"/>
          <w:szCs w:val="24"/>
        </w:rPr>
        <w:t>cifre così alte</w:t>
      </w:r>
      <w:r w:rsidR="00BD7EBC">
        <w:rPr>
          <w:rFonts w:ascii="Comic Sans MS" w:hAnsi="Comic Sans MS"/>
          <w:sz w:val="24"/>
          <w:szCs w:val="24"/>
        </w:rPr>
        <w:t>?</w:t>
      </w:r>
    </w:p>
    <w:p w:rsidR="0071544F" w:rsidRDefault="0071544F" w:rsidP="00513434">
      <w:pPr>
        <w:spacing w:after="40" w:line="240" w:lineRule="auto"/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2. </w:t>
      </w:r>
      <w:r w:rsidR="005E49EC">
        <w:rPr>
          <w:rFonts w:ascii="Comic Sans MS" w:hAnsi="Comic Sans MS"/>
          <w:sz w:val="24"/>
          <w:szCs w:val="24"/>
        </w:rPr>
        <w:t>Se, sulla ruota di Milano, il 90 al gioco del lotto non esce da 15 estrazioni, qual è la probabilità che esca alla sedicesima</w:t>
      </w:r>
      <w:r w:rsidR="00445041">
        <w:rPr>
          <w:rFonts w:ascii="Comic Sans MS" w:hAnsi="Comic Sans MS"/>
          <w:sz w:val="24"/>
          <w:szCs w:val="24"/>
        </w:rPr>
        <w:t>?</w:t>
      </w:r>
    </w:p>
    <w:p w:rsidR="0071544F" w:rsidRDefault="0071544F" w:rsidP="00513434">
      <w:pPr>
        <w:spacing w:after="40" w:line="240" w:lineRule="auto"/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3. </w:t>
      </w:r>
      <w:r w:rsidR="006543B7">
        <w:rPr>
          <w:rFonts w:ascii="Comic Sans MS" w:hAnsi="Comic Sans MS"/>
          <w:sz w:val="24"/>
          <w:szCs w:val="24"/>
        </w:rPr>
        <w:t>Perché la probabilità di fare 6 al Superenalotto è una su 622 milioni</w:t>
      </w:r>
      <w:r w:rsidR="00445041" w:rsidRPr="00445041">
        <w:rPr>
          <w:rFonts w:ascii="Comic Sans MS" w:hAnsi="Comic Sans MS"/>
          <w:sz w:val="24"/>
          <w:szCs w:val="24"/>
        </w:rPr>
        <w:t>?</w:t>
      </w:r>
      <w:r w:rsidR="00497C56">
        <w:rPr>
          <w:rFonts w:ascii="Comic Sans MS" w:hAnsi="Comic Sans MS"/>
          <w:sz w:val="24"/>
          <w:szCs w:val="24"/>
        </w:rPr>
        <w:t xml:space="preserve"> E’ più</w:t>
      </w:r>
      <w:r w:rsidR="00D26CBE">
        <w:rPr>
          <w:rFonts w:ascii="Comic Sans MS" w:hAnsi="Comic Sans MS"/>
          <w:sz w:val="24"/>
          <w:szCs w:val="24"/>
        </w:rPr>
        <w:t xml:space="preserve"> probabile fare 6 al Superenalotto o che un asteroide colpisca la Terra?</w:t>
      </w:r>
    </w:p>
    <w:p w:rsidR="0071544F" w:rsidRPr="0071544F" w:rsidRDefault="0071544F" w:rsidP="00513434">
      <w:pPr>
        <w:spacing w:after="40" w:line="240" w:lineRule="auto"/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4. </w:t>
      </w:r>
      <w:r w:rsidR="00681899">
        <w:rPr>
          <w:rFonts w:ascii="Comic Sans MS" w:hAnsi="Comic Sans MS"/>
          <w:sz w:val="24"/>
          <w:szCs w:val="24"/>
        </w:rPr>
        <w:t>Dai dati presenti nel testo, quanti soggetti conta</w:t>
      </w:r>
      <w:r w:rsidR="0099655F">
        <w:rPr>
          <w:rFonts w:ascii="Comic Sans MS" w:hAnsi="Comic Sans MS"/>
          <w:sz w:val="24"/>
          <w:szCs w:val="24"/>
        </w:rPr>
        <w:t>va</w:t>
      </w:r>
      <w:r w:rsidR="00681899">
        <w:rPr>
          <w:rFonts w:ascii="Comic Sans MS" w:hAnsi="Comic Sans MS"/>
          <w:sz w:val="24"/>
          <w:szCs w:val="24"/>
        </w:rPr>
        <w:t xml:space="preserve"> la popolazione italiana</w:t>
      </w:r>
      <w:r w:rsidR="0099655F">
        <w:rPr>
          <w:rFonts w:ascii="Comic Sans MS" w:hAnsi="Comic Sans MS"/>
          <w:sz w:val="24"/>
          <w:szCs w:val="24"/>
        </w:rPr>
        <w:t xml:space="preserve"> nel 2012</w:t>
      </w:r>
      <w:r w:rsidR="00445041">
        <w:rPr>
          <w:rFonts w:ascii="Comic Sans MS" w:hAnsi="Comic Sans MS"/>
          <w:sz w:val="24"/>
          <w:szCs w:val="24"/>
        </w:rPr>
        <w:t>?</w:t>
      </w:r>
      <w:r w:rsidR="0099655F">
        <w:rPr>
          <w:rFonts w:ascii="Comic Sans MS" w:hAnsi="Comic Sans MS"/>
          <w:sz w:val="24"/>
          <w:szCs w:val="24"/>
        </w:rPr>
        <w:t xml:space="preserve"> A quanto ammontava il </w:t>
      </w:r>
      <w:proofErr w:type="spellStart"/>
      <w:r w:rsidR="0099655F">
        <w:rPr>
          <w:rFonts w:ascii="Comic Sans MS" w:hAnsi="Comic Sans MS"/>
          <w:sz w:val="24"/>
          <w:szCs w:val="24"/>
        </w:rPr>
        <w:t>Pil</w:t>
      </w:r>
      <w:proofErr w:type="spellEnd"/>
      <w:r w:rsidR="0099655F">
        <w:rPr>
          <w:rFonts w:ascii="Comic Sans MS" w:hAnsi="Comic Sans MS"/>
          <w:sz w:val="24"/>
          <w:szCs w:val="24"/>
        </w:rPr>
        <w:t xml:space="preserve">? </w:t>
      </w:r>
    </w:p>
    <w:p w:rsidR="0071544F" w:rsidRDefault="0071544F" w:rsidP="00513434">
      <w:pPr>
        <w:spacing w:after="40" w:line="240" w:lineRule="auto"/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5. </w:t>
      </w:r>
      <w:r w:rsidR="00181303">
        <w:rPr>
          <w:rFonts w:ascii="Comic Sans MS" w:hAnsi="Comic Sans MS"/>
          <w:sz w:val="24"/>
          <w:szCs w:val="24"/>
        </w:rPr>
        <w:t>Quale affermazione sulle slot machine, tra quelle presenti nell’elenco con i trattini, è vera</w:t>
      </w:r>
      <w:r w:rsidR="00620B46">
        <w:rPr>
          <w:rFonts w:ascii="Comic Sans MS" w:hAnsi="Comic Sans MS"/>
          <w:sz w:val="24"/>
          <w:szCs w:val="24"/>
        </w:rPr>
        <w:t>?</w:t>
      </w:r>
      <w:r w:rsidR="00181303">
        <w:rPr>
          <w:rFonts w:ascii="Comic Sans MS" w:hAnsi="Comic Sans MS"/>
          <w:sz w:val="24"/>
          <w:szCs w:val="24"/>
        </w:rPr>
        <w:t xml:space="preserve"> Perché non è comunque un buon motivo per giocare?</w:t>
      </w:r>
      <w:r w:rsidR="00BA0054">
        <w:rPr>
          <w:rFonts w:ascii="Comic Sans MS" w:hAnsi="Comic Sans MS"/>
          <w:sz w:val="24"/>
          <w:szCs w:val="24"/>
        </w:rPr>
        <w:t xml:space="preserve"> Perché le altre sono false?</w:t>
      </w:r>
    </w:p>
    <w:p w:rsidR="001F7E54" w:rsidRPr="00DB42ED" w:rsidRDefault="001F7E54" w:rsidP="001F7E5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Pr="00DB42ED" w:rsidRDefault="001F7E54" w:rsidP="00513434">
      <w:pPr>
        <w:spacing w:after="4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0F1483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Pr="00974E02" w:rsidRDefault="001F7E54" w:rsidP="00513434">
      <w:pPr>
        <w:spacing w:after="4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>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AA5491" w:rsidRPr="00AA5491">
        <w:rPr>
          <w:rFonts w:ascii="Comic Sans MS" w:hAnsi="Comic Sans MS"/>
          <w:sz w:val="24"/>
          <w:szCs w:val="24"/>
        </w:rPr>
        <w:t xml:space="preserve">Prova a spiegare ad un allievo della scuola elementare i principi fondamentali </w:t>
      </w:r>
      <w:r w:rsidR="00181303">
        <w:rPr>
          <w:rFonts w:ascii="Comic Sans MS" w:hAnsi="Comic Sans MS"/>
          <w:sz w:val="24"/>
          <w:szCs w:val="24"/>
        </w:rPr>
        <w:t>della probabilità che portano a dire che al gioco d’azzardo si perde sempre</w:t>
      </w:r>
      <w:r w:rsidR="00AA5491" w:rsidRPr="00AA5491">
        <w:rPr>
          <w:rFonts w:ascii="Comic Sans MS" w:hAnsi="Comic Sans MS"/>
          <w:sz w:val="24"/>
          <w:szCs w:val="24"/>
        </w:rPr>
        <w:t>, ricavandoli dalle informazioni presenti nel testo e traducendoli in un linguaggio a lui comprensibile.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DB42ED" w:rsidRPr="00DB42ED">
        <w:rPr>
          <w:rFonts w:ascii="Comic Sans MS" w:hAnsi="Comic Sans MS"/>
          <w:sz w:val="24"/>
          <w:szCs w:val="24"/>
        </w:rPr>
        <w:t xml:space="preserve"> </w:t>
      </w:r>
    </w:p>
    <w:sectPr w:rsidR="00DB42ED" w:rsidRPr="00974E02" w:rsidSect="00FF03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A9" w:rsidRDefault="00BC21A9" w:rsidP="00AE7905">
      <w:pPr>
        <w:spacing w:after="0" w:line="240" w:lineRule="auto"/>
      </w:pPr>
      <w:r>
        <w:separator/>
      </w:r>
    </w:p>
  </w:endnote>
  <w:endnote w:type="continuationSeparator" w:id="0">
    <w:p w:rsidR="00BC21A9" w:rsidRDefault="00BC21A9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DB2" w:rsidRDefault="00C30DB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C30DB2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DB2" w:rsidRDefault="00C30D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A9" w:rsidRDefault="00BC21A9" w:rsidP="00AE7905">
      <w:pPr>
        <w:spacing w:after="0" w:line="240" w:lineRule="auto"/>
      </w:pPr>
      <w:r>
        <w:separator/>
      </w:r>
    </w:p>
  </w:footnote>
  <w:footnote w:type="continuationSeparator" w:id="0">
    <w:p w:rsidR="00BC21A9" w:rsidRDefault="00BC21A9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DB2" w:rsidRDefault="00C30D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BC21A9" w:rsidP="00181303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181303">
                <w:rPr>
                  <w:rFonts w:ascii="Comic Sans MS" w:hAnsi="Comic Sans MS" w:cs="Arial"/>
                  <w:sz w:val="44"/>
                  <w:szCs w:val="44"/>
                </w:rPr>
                <w:t>Al gioco si perde sempre</w:t>
              </w:r>
              <w:r w:rsidR="00FC6BB5">
                <w:rPr>
                  <w:rFonts w:ascii="Comic Sans MS" w:hAnsi="Comic Sans MS" w:cs="Arial"/>
                  <w:sz w:val="44"/>
                  <w:szCs w:val="44"/>
                </w:rPr>
                <w:t>!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765252" w:rsidP="002A5D8B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873AE3">
            <w:rPr>
              <w:rFonts w:ascii="Comic Sans MS" w:hAnsi="Comic Sans MS"/>
              <w:color w:val="FFFFFF" w:themeColor="background1"/>
              <w:sz w:val="44"/>
              <w:szCs w:val="44"/>
            </w:rPr>
            <w:t>T</w:t>
          </w:r>
          <w:r w:rsidR="00590447">
            <w:rPr>
              <w:rFonts w:ascii="Comic Sans MS" w:hAnsi="Comic Sans MS"/>
              <w:color w:val="FFFFFF" w:themeColor="background1"/>
              <w:sz w:val="44"/>
              <w:szCs w:val="44"/>
            </w:rPr>
            <w:t>0</w:t>
          </w:r>
          <w:r w:rsidR="002A5D8B">
            <w:rPr>
              <w:rFonts w:ascii="Comic Sans MS" w:hAnsi="Comic Sans MS"/>
              <w:color w:val="FFFFFF" w:themeColor="background1"/>
              <w:sz w:val="44"/>
              <w:szCs w:val="44"/>
            </w:rPr>
            <w:t>2</w:t>
          </w:r>
          <w:r w:rsidR="00C30DB2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DB2" w:rsidRDefault="00C30D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210DC"/>
    <w:rsid w:val="00021D29"/>
    <w:rsid w:val="0004490B"/>
    <w:rsid w:val="00062393"/>
    <w:rsid w:val="000841BC"/>
    <w:rsid w:val="000860D8"/>
    <w:rsid w:val="000A00A1"/>
    <w:rsid w:val="000A0C23"/>
    <w:rsid w:val="000A5962"/>
    <w:rsid w:val="000B2210"/>
    <w:rsid w:val="000B2EC7"/>
    <w:rsid w:val="000B3166"/>
    <w:rsid w:val="000B5D75"/>
    <w:rsid w:val="000E29C6"/>
    <w:rsid w:val="000E683D"/>
    <w:rsid w:val="000F1483"/>
    <w:rsid w:val="000F20AF"/>
    <w:rsid w:val="000F3CED"/>
    <w:rsid w:val="00103151"/>
    <w:rsid w:val="00112198"/>
    <w:rsid w:val="00112928"/>
    <w:rsid w:val="00124382"/>
    <w:rsid w:val="00143201"/>
    <w:rsid w:val="00146900"/>
    <w:rsid w:val="0015572F"/>
    <w:rsid w:val="00156551"/>
    <w:rsid w:val="001607D2"/>
    <w:rsid w:val="00160D6B"/>
    <w:rsid w:val="001710D1"/>
    <w:rsid w:val="00177534"/>
    <w:rsid w:val="00181303"/>
    <w:rsid w:val="00182AB8"/>
    <w:rsid w:val="001930EA"/>
    <w:rsid w:val="001951F0"/>
    <w:rsid w:val="001A2143"/>
    <w:rsid w:val="001A7F26"/>
    <w:rsid w:val="001C49B0"/>
    <w:rsid w:val="001E36CD"/>
    <w:rsid w:val="001E6048"/>
    <w:rsid w:val="001F7E54"/>
    <w:rsid w:val="00207D87"/>
    <w:rsid w:val="002341E5"/>
    <w:rsid w:val="00236C64"/>
    <w:rsid w:val="002431F7"/>
    <w:rsid w:val="002521C0"/>
    <w:rsid w:val="00253695"/>
    <w:rsid w:val="00261049"/>
    <w:rsid w:val="00261D50"/>
    <w:rsid w:val="00264BC1"/>
    <w:rsid w:val="002A2DA3"/>
    <w:rsid w:val="002A5D8B"/>
    <w:rsid w:val="002A5E29"/>
    <w:rsid w:val="002C0D9E"/>
    <w:rsid w:val="002C292A"/>
    <w:rsid w:val="002C7614"/>
    <w:rsid w:val="00302411"/>
    <w:rsid w:val="003052C1"/>
    <w:rsid w:val="00315DE2"/>
    <w:rsid w:val="00316DAF"/>
    <w:rsid w:val="003175A5"/>
    <w:rsid w:val="00363AFB"/>
    <w:rsid w:val="00363C2E"/>
    <w:rsid w:val="003A1855"/>
    <w:rsid w:val="003A3B59"/>
    <w:rsid w:val="003E021B"/>
    <w:rsid w:val="003E0CB3"/>
    <w:rsid w:val="0043478C"/>
    <w:rsid w:val="00440B15"/>
    <w:rsid w:val="00445041"/>
    <w:rsid w:val="00490DF1"/>
    <w:rsid w:val="00497C56"/>
    <w:rsid w:val="004A5670"/>
    <w:rsid w:val="004C7843"/>
    <w:rsid w:val="004E1A92"/>
    <w:rsid w:val="004F7AE3"/>
    <w:rsid w:val="00510FBD"/>
    <w:rsid w:val="00513434"/>
    <w:rsid w:val="00513C58"/>
    <w:rsid w:val="00532A0B"/>
    <w:rsid w:val="005340D7"/>
    <w:rsid w:val="00534628"/>
    <w:rsid w:val="005428F4"/>
    <w:rsid w:val="00583D50"/>
    <w:rsid w:val="00590447"/>
    <w:rsid w:val="00596939"/>
    <w:rsid w:val="005B3BA9"/>
    <w:rsid w:val="005B4D0F"/>
    <w:rsid w:val="005C1E2C"/>
    <w:rsid w:val="005D00B8"/>
    <w:rsid w:val="005E49EC"/>
    <w:rsid w:val="00617FDF"/>
    <w:rsid w:val="00620B46"/>
    <w:rsid w:val="00626FA7"/>
    <w:rsid w:val="0063476A"/>
    <w:rsid w:val="00645A5F"/>
    <w:rsid w:val="006471E6"/>
    <w:rsid w:val="00651450"/>
    <w:rsid w:val="006543B7"/>
    <w:rsid w:val="006612BB"/>
    <w:rsid w:val="006624DF"/>
    <w:rsid w:val="006667B6"/>
    <w:rsid w:val="00681899"/>
    <w:rsid w:val="00692B85"/>
    <w:rsid w:val="006A4886"/>
    <w:rsid w:val="006A7FF9"/>
    <w:rsid w:val="006B68B1"/>
    <w:rsid w:val="006C425E"/>
    <w:rsid w:val="006D16D8"/>
    <w:rsid w:val="006F143D"/>
    <w:rsid w:val="006F313F"/>
    <w:rsid w:val="00704E93"/>
    <w:rsid w:val="0071544F"/>
    <w:rsid w:val="0072614A"/>
    <w:rsid w:val="00765252"/>
    <w:rsid w:val="00767131"/>
    <w:rsid w:val="00784449"/>
    <w:rsid w:val="00787DCB"/>
    <w:rsid w:val="00794F89"/>
    <w:rsid w:val="00796800"/>
    <w:rsid w:val="007B75F2"/>
    <w:rsid w:val="007C1807"/>
    <w:rsid w:val="007D0F60"/>
    <w:rsid w:val="007D21B0"/>
    <w:rsid w:val="007E12BD"/>
    <w:rsid w:val="00807374"/>
    <w:rsid w:val="008153AD"/>
    <w:rsid w:val="008262C6"/>
    <w:rsid w:val="0083031E"/>
    <w:rsid w:val="008406A5"/>
    <w:rsid w:val="00867220"/>
    <w:rsid w:val="00873AE3"/>
    <w:rsid w:val="008753C1"/>
    <w:rsid w:val="00884141"/>
    <w:rsid w:val="00890E6F"/>
    <w:rsid w:val="008922BD"/>
    <w:rsid w:val="008A003E"/>
    <w:rsid w:val="008F5811"/>
    <w:rsid w:val="00923BD5"/>
    <w:rsid w:val="00931D90"/>
    <w:rsid w:val="00931EFA"/>
    <w:rsid w:val="00942ADB"/>
    <w:rsid w:val="009437E8"/>
    <w:rsid w:val="00962412"/>
    <w:rsid w:val="009743E1"/>
    <w:rsid w:val="00974E02"/>
    <w:rsid w:val="00975ABE"/>
    <w:rsid w:val="00976156"/>
    <w:rsid w:val="00990ED4"/>
    <w:rsid w:val="0099655F"/>
    <w:rsid w:val="009978E7"/>
    <w:rsid w:val="009A16CB"/>
    <w:rsid w:val="009A484A"/>
    <w:rsid w:val="009B6446"/>
    <w:rsid w:val="009F54AE"/>
    <w:rsid w:val="00A065D1"/>
    <w:rsid w:val="00A155C7"/>
    <w:rsid w:val="00A53DC3"/>
    <w:rsid w:val="00A54A6E"/>
    <w:rsid w:val="00A711D6"/>
    <w:rsid w:val="00A741A5"/>
    <w:rsid w:val="00A85199"/>
    <w:rsid w:val="00A937E1"/>
    <w:rsid w:val="00A94805"/>
    <w:rsid w:val="00AA38C0"/>
    <w:rsid w:val="00AA5491"/>
    <w:rsid w:val="00AC0726"/>
    <w:rsid w:val="00AC3AA4"/>
    <w:rsid w:val="00AD42C9"/>
    <w:rsid w:val="00AE7905"/>
    <w:rsid w:val="00AF1840"/>
    <w:rsid w:val="00B10C1B"/>
    <w:rsid w:val="00B14C35"/>
    <w:rsid w:val="00B174BE"/>
    <w:rsid w:val="00B231A0"/>
    <w:rsid w:val="00B2520B"/>
    <w:rsid w:val="00B405F2"/>
    <w:rsid w:val="00B40C7E"/>
    <w:rsid w:val="00B54B8B"/>
    <w:rsid w:val="00B5595A"/>
    <w:rsid w:val="00B5700E"/>
    <w:rsid w:val="00B66326"/>
    <w:rsid w:val="00B828C2"/>
    <w:rsid w:val="00B879A1"/>
    <w:rsid w:val="00B901A8"/>
    <w:rsid w:val="00BA0054"/>
    <w:rsid w:val="00BA0FC9"/>
    <w:rsid w:val="00BA25C5"/>
    <w:rsid w:val="00BA506F"/>
    <w:rsid w:val="00BB7734"/>
    <w:rsid w:val="00BC21A9"/>
    <w:rsid w:val="00BC65F5"/>
    <w:rsid w:val="00BD7EBC"/>
    <w:rsid w:val="00BE7F7A"/>
    <w:rsid w:val="00BF0CCA"/>
    <w:rsid w:val="00BF6BAE"/>
    <w:rsid w:val="00BF7790"/>
    <w:rsid w:val="00C122B0"/>
    <w:rsid w:val="00C20D07"/>
    <w:rsid w:val="00C30DB2"/>
    <w:rsid w:val="00C40758"/>
    <w:rsid w:val="00C51BA3"/>
    <w:rsid w:val="00C66B55"/>
    <w:rsid w:val="00CA0268"/>
    <w:rsid w:val="00CB6BC5"/>
    <w:rsid w:val="00CC1888"/>
    <w:rsid w:val="00CC757F"/>
    <w:rsid w:val="00CD27CA"/>
    <w:rsid w:val="00CD538F"/>
    <w:rsid w:val="00CD60A3"/>
    <w:rsid w:val="00CD7884"/>
    <w:rsid w:val="00CE58D8"/>
    <w:rsid w:val="00CE62B4"/>
    <w:rsid w:val="00CF2A67"/>
    <w:rsid w:val="00CF4036"/>
    <w:rsid w:val="00D26CBE"/>
    <w:rsid w:val="00D326FA"/>
    <w:rsid w:val="00D40741"/>
    <w:rsid w:val="00D76EE9"/>
    <w:rsid w:val="00D853CC"/>
    <w:rsid w:val="00D8756E"/>
    <w:rsid w:val="00D950CB"/>
    <w:rsid w:val="00DB2B11"/>
    <w:rsid w:val="00DB42ED"/>
    <w:rsid w:val="00DB7021"/>
    <w:rsid w:val="00DC0B40"/>
    <w:rsid w:val="00DD3D33"/>
    <w:rsid w:val="00DE6706"/>
    <w:rsid w:val="00DF5FEA"/>
    <w:rsid w:val="00E1074A"/>
    <w:rsid w:val="00E20F7C"/>
    <w:rsid w:val="00E37E6A"/>
    <w:rsid w:val="00E41245"/>
    <w:rsid w:val="00E55937"/>
    <w:rsid w:val="00E62A3A"/>
    <w:rsid w:val="00E67A49"/>
    <w:rsid w:val="00E67ABA"/>
    <w:rsid w:val="00E71F15"/>
    <w:rsid w:val="00E72B22"/>
    <w:rsid w:val="00E742D9"/>
    <w:rsid w:val="00EC2DAA"/>
    <w:rsid w:val="00EC4A9D"/>
    <w:rsid w:val="00EE4525"/>
    <w:rsid w:val="00EE52BE"/>
    <w:rsid w:val="00F037DC"/>
    <w:rsid w:val="00F05657"/>
    <w:rsid w:val="00F13ADB"/>
    <w:rsid w:val="00F14A61"/>
    <w:rsid w:val="00F31AAD"/>
    <w:rsid w:val="00F42F18"/>
    <w:rsid w:val="00F576FD"/>
    <w:rsid w:val="00F920FD"/>
    <w:rsid w:val="00F95CB5"/>
    <w:rsid w:val="00FA317D"/>
    <w:rsid w:val="00FC183B"/>
    <w:rsid w:val="00FC391F"/>
    <w:rsid w:val="00FC6BB5"/>
    <w:rsid w:val="00FC7A26"/>
    <w:rsid w:val="00FD65CE"/>
    <w:rsid w:val="00FD7F39"/>
    <w:rsid w:val="00FF024A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14C0B"/>
    <w:rsid w:val="001245D0"/>
    <w:rsid w:val="002A0868"/>
    <w:rsid w:val="00307797"/>
    <w:rsid w:val="0039448F"/>
    <w:rsid w:val="004E0866"/>
    <w:rsid w:val="005E091D"/>
    <w:rsid w:val="00603B20"/>
    <w:rsid w:val="0060699A"/>
    <w:rsid w:val="00790CBF"/>
    <w:rsid w:val="007E1776"/>
    <w:rsid w:val="00850469"/>
    <w:rsid w:val="0087582A"/>
    <w:rsid w:val="008C68DF"/>
    <w:rsid w:val="009D0284"/>
    <w:rsid w:val="00AC33E5"/>
    <w:rsid w:val="00AE1B2F"/>
    <w:rsid w:val="00D6080D"/>
    <w:rsid w:val="00DE4EF9"/>
    <w:rsid w:val="00DF503A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EF19-14B1-4DDF-9DE3-43C49B72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gioco si perde sempre!</vt:lpstr>
    </vt:vector>
  </TitlesOfParts>
  <Company>Università di Torino</Company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gioco si perde sempre!</dc:title>
  <dc:creator>Roberto Trinchero</dc:creator>
  <cp:lastModifiedBy>Roberto Trinchero</cp:lastModifiedBy>
  <cp:revision>41</cp:revision>
  <cp:lastPrinted>2019-09-17T15:45:00Z</cp:lastPrinted>
  <dcterms:created xsi:type="dcterms:W3CDTF">2019-09-14T22:18:00Z</dcterms:created>
  <dcterms:modified xsi:type="dcterms:W3CDTF">2020-06-09T00:05:00Z</dcterms:modified>
</cp:coreProperties>
</file>