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D4C" w:rsidRDefault="00582DCF">
      <w:r>
        <w:t xml:space="preserve">Laura </w:t>
      </w:r>
      <w:proofErr w:type="spellStart"/>
      <w:r>
        <w:t>Fortis</w:t>
      </w:r>
      <w:proofErr w:type="spellEnd"/>
    </w:p>
    <w:p w:rsidR="00582DCF" w:rsidRDefault="00582DCF">
      <w:r>
        <w:t>Matricola: 303006</w:t>
      </w:r>
    </w:p>
    <w:p w:rsidR="00582DCF" w:rsidRDefault="00582DCF">
      <w:r>
        <w:t xml:space="preserve">E-mail: </w:t>
      </w:r>
      <w:hyperlink r:id="rId5" w:history="1">
        <w:r w:rsidRPr="00895A6A">
          <w:rPr>
            <w:rStyle w:val="Collegamentoipertestuale"/>
          </w:rPr>
          <w:t>lora_4tis@yahoo.it</w:t>
        </w:r>
      </w:hyperlink>
    </w:p>
    <w:p w:rsidR="009D6AE2" w:rsidRDefault="009D6AE2" w:rsidP="00582DCF">
      <w:pPr>
        <w:jc w:val="center"/>
        <w:rPr>
          <w:b/>
          <w:sz w:val="32"/>
          <w:szCs w:val="32"/>
        </w:rPr>
      </w:pPr>
    </w:p>
    <w:p w:rsidR="00582DCF" w:rsidRDefault="00582DCF" w:rsidP="00582DCF">
      <w:pPr>
        <w:jc w:val="center"/>
        <w:rPr>
          <w:b/>
          <w:sz w:val="32"/>
          <w:szCs w:val="32"/>
        </w:rPr>
      </w:pPr>
      <w:r w:rsidRPr="00582DCF">
        <w:rPr>
          <w:b/>
          <w:sz w:val="32"/>
          <w:szCs w:val="32"/>
        </w:rPr>
        <w:t xml:space="preserve">I TIPI </w:t>
      </w:r>
      <w:proofErr w:type="spellStart"/>
      <w:r w:rsidRPr="00582DCF">
        <w:rPr>
          <w:b/>
          <w:sz w:val="32"/>
          <w:szCs w:val="32"/>
        </w:rPr>
        <w:t>DI</w:t>
      </w:r>
      <w:proofErr w:type="spellEnd"/>
      <w:r w:rsidRPr="00582DCF">
        <w:rPr>
          <w:b/>
          <w:sz w:val="32"/>
          <w:szCs w:val="32"/>
        </w:rPr>
        <w:t xml:space="preserve"> OSSERVAZIONE</w:t>
      </w:r>
    </w:p>
    <w:p w:rsidR="00582DCF" w:rsidRDefault="00582DCF" w:rsidP="00582DCF">
      <w:pPr>
        <w:rPr>
          <w:sz w:val="24"/>
          <w:szCs w:val="24"/>
        </w:rPr>
      </w:pPr>
      <w:r>
        <w:rPr>
          <w:sz w:val="24"/>
          <w:szCs w:val="24"/>
        </w:rPr>
        <w:t>L’osservazione svolge un ruolo molto importante nella ricerca in educazione. La sua funzione è soprattutto conoscitiva, inoltre essa può essere un efficace strumento di controllo dell’azione educativa e formativa. Pertanto è importante che l’educatore e il formatore sviluppino una specifica sensibilità all’osservazione. Vi sono diversi tipi di osservazione:</w:t>
      </w:r>
    </w:p>
    <w:p w:rsidR="00D1608B" w:rsidRDefault="00582DCF" w:rsidP="00582DCF">
      <w:pPr>
        <w:pStyle w:val="Paragrafoelenco"/>
        <w:numPr>
          <w:ilvl w:val="0"/>
          <w:numId w:val="1"/>
        </w:numPr>
        <w:rPr>
          <w:sz w:val="24"/>
          <w:szCs w:val="24"/>
        </w:rPr>
      </w:pPr>
      <w:r>
        <w:rPr>
          <w:sz w:val="24"/>
          <w:szCs w:val="24"/>
        </w:rPr>
        <w:t>AUTOOSSERVAZIONE: qui i ruoli dell’osservatore e dell’osservato sono</w:t>
      </w:r>
      <w:r w:rsidR="009D6AE2">
        <w:rPr>
          <w:sz w:val="24"/>
          <w:szCs w:val="24"/>
        </w:rPr>
        <w:t xml:space="preserve"> ricoperti da un’unica persona, la quale decide di vivere una data esperienza e di registrare i propri comportamenti e le proprie sensazioni, al fine di comprenderne la dinamica interna ed eventualmente confrontare poi le proprie osservazioni con quelle di altre persone coinvolte nella stessa situazione. Questo tipo di osservazione implica una riflessione sistematica sulla propria esperienza, mediante l’utilizzo di strumenti critici e metodologici che si utilizzano anche per analizzare le esperienze altrui. Una forma di osservazione è il </w:t>
      </w:r>
      <w:hyperlink r:id="rId6" w:history="1">
        <w:proofErr w:type="spellStart"/>
        <w:r w:rsidR="009D6AE2" w:rsidRPr="00220095">
          <w:rPr>
            <w:rStyle w:val="Collegamentoipertestuale"/>
            <w:sz w:val="24"/>
            <w:szCs w:val="24"/>
          </w:rPr>
          <w:t>microteaching</w:t>
        </w:r>
        <w:proofErr w:type="spellEnd"/>
      </w:hyperlink>
      <w:r w:rsidR="009D6AE2">
        <w:rPr>
          <w:sz w:val="24"/>
          <w:szCs w:val="24"/>
        </w:rPr>
        <w:t xml:space="preserve">, in cui l’insegnante-formatore </w:t>
      </w:r>
      <w:proofErr w:type="spellStart"/>
      <w:r w:rsidR="009D6AE2">
        <w:rPr>
          <w:sz w:val="24"/>
          <w:szCs w:val="24"/>
        </w:rPr>
        <w:t>autoosserva</w:t>
      </w:r>
      <w:proofErr w:type="spellEnd"/>
      <w:r w:rsidR="009D6AE2">
        <w:rPr>
          <w:sz w:val="24"/>
          <w:szCs w:val="24"/>
        </w:rPr>
        <w:t xml:space="preserve"> e </w:t>
      </w:r>
      <w:proofErr w:type="spellStart"/>
      <w:r w:rsidR="009D6AE2">
        <w:rPr>
          <w:sz w:val="24"/>
          <w:szCs w:val="24"/>
        </w:rPr>
        <w:t>autoanalizza</w:t>
      </w:r>
      <w:proofErr w:type="spellEnd"/>
      <w:r w:rsidR="009D6AE2">
        <w:rPr>
          <w:sz w:val="24"/>
          <w:szCs w:val="24"/>
        </w:rPr>
        <w:t xml:space="preserve"> i propri comportamenti, registrati in </w:t>
      </w:r>
      <w:proofErr w:type="spellStart"/>
      <w:r w:rsidR="00D1608B">
        <w:rPr>
          <w:sz w:val="24"/>
          <w:szCs w:val="24"/>
        </w:rPr>
        <w:t>audiovide</w:t>
      </w:r>
      <w:r w:rsidR="009D6AE2">
        <w:rPr>
          <w:sz w:val="24"/>
          <w:szCs w:val="24"/>
        </w:rPr>
        <w:t>o</w:t>
      </w:r>
      <w:proofErr w:type="spellEnd"/>
      <w:r w:rsidR="009D6AE2">
        <w:rPr>
          <w:sz w:val="24"/>
          <w:szCs w:val="24"/>
        </w:rPr>
        <w:t xml:space="preserve"> in una situazione simulata con un piccolo gruppo, al fine di migliorare le proprie capacità e modalità comunicative. La stessa tecnica è applicabile anche agli studenti (</w:t>
      </w:r>
      <w:proofErr w:type="spellStart"/>
      <w:r w:rsidR="00220095">
        <w:rPr>
          <w:sz w:val="24"/>
          <w:szCs w:val="24"/>
        </w:rPr>
        <w:fldChar w:fldCharType="begin"/>
      </w:r>
      <w:r w:rsidR="00220095">
        <w:rPr>
          <w:sz w:val="24"/>
          <w:szCs w:val="24"/>
        </w:rPr>
        <w:instrText xml:space="preserve"> HYPERLINK "http://en.wikipedia.org/wiki/Microlearning" </w:instrText>
      </w:r>
      <w:r w:rsidR="00220095">
        <w:rPr>
          <w:sz w:val="24"/>
          <w:szCs w:val="24"/>
        </w:rPr>
      </w:r>
      <w:r w:rsidR="00220095">
        <w:rPr>
          <w:sz w:val="24"/>
          <w:szCs w:val="24"/>
        </w:rPr>
        <w:fldChar w:fldCharType="separate"/>
      </w:r>
      <w:r w:rsidR="009D6AE2" w:rsidRPr="00220095">
        <w:rPr>
          <w:rStyle w:val="Collegamentoipertestuale"/>
          <w:sz w:val="24"/>
          <w:szCs w:val="24"/>
        </w:rPr>
        <w:t>microlearning</w:t>
      </w:r>
      <w:proofErr w:type="spellEnd"/>
      <w:r w:rsidR="00220095">
        <w:rPr>
          <w:sz w:val="24"/>
          <w:szCs w:val="24"/>
        </w:rPr>
        <w:fldChar w:fldCharType="end"/>
      </w:r>
      <w:r w:rsidR="009D6AE2">
        <w:rPr>
          <w:sz w:val="24"/>
          <w:szCs w:val="24"/>
        </w:rPr>
        <w:t xml:space="preserve">). Un’altra forma di </w:t>
      </w:r>
      <w:proofErr w:type="spellStart"/>
      <w:r w:rsidR="009D6AE2">
        <w:rPr>
          <w:sz w:val="24"/>
          <w:szCs w:val="24"/>
        </w:rPr>
        <w:t>autoosservazione</w:t>
      </w:r>
      <w:proofErr w:type="spellEnd"/>
      <w:r w:rsidR="009D6AE2">
        <w:rPr>
          <w:sz w:val="24"/>
          <w:szCs w:val="24"/>
        </w:rPr>
        <w:t xml:space="preserve"> è l’</w:t>
      </w:r>
      <w:proofErr w:type="spellStart"/>
      <w:r w:rsidR="009D6AE2">
        <w:rPr>
          <w:sz w:val="24"/>
          <w:szCs w:val="24"/>
        </w:rPr>
        <w:t>autoverbalizzazione</w:t>
      </w:r>
      <w:proofErr w:type="spellEnd"/>
      <w:r w:rsidR="009D6AE2">
        <w:rPr>
          <w:sz w:val="24"/>
          <w:szCs w:val="24"/>
        </w:rPr>
        <w:t>, nella quale il</w:t>
      </w:r>
      <w:r w:rsidR="00A03601">
        <w:rPr>
          <w:sz w:val="24"/>
          <w:szCs w:val="24"/>
        </w:rPr>
        <w:t xml:space="preserve"> soggetto registra su un foglio, sotto forma di testo o mappa concettuale, tutte le sue emozioni e sensazioni legate ad un particolare momento o evento, oppure in risposta a un determinato stimolo. Tale registrazione viene poi seguita da un momento di </w:t>
      </w:r>
      <w:proofErr w:type="spellStart"/>
      <w:r w:rsidR="00A03601">
        <w:rPr>
          <w:sz w:val="24"/>
          <w:szCs w:val="24"/>
        </w:rPr>
        <w:t>autoriflessione</w:t>
      </w:r>
      <w:proofErr w:type="spellEnd"/>
      <w:r w:rsidR="00A03601">
        <w:rPr>
          <w:sz w:val="24"/>
          <w:szCs w:val="24"/>
        </w:rPr>
        <w:t xml:space="preserve"> di quanto emerso. Questo tipo di auto osservazione aiuta a riflettere sulle proprie percezioni e sentimenti in due modi: </w:t>
      </w:r>
      <w:hyperlink r:id="rId7" w:history="1">
        <w:proofErr w:type="spellStart"/>
        <w:r w:rsidR="00A03601" w:rsidRPr="00220095">
          <w:rPr>
            <w:rStyle w:val="Collegamentoipertestuale"/>
            <w:sz w:val="24"/>
            <w:szCs w:val="24"/>
          </w:rPr>
          <w:t>metacognitivo</w:t>
        </w:r>
        <w:proofErr w:type="spellEnd"/>
      </w:hyperlink>
      <w:r w:rsidR="00A03601">
        <w:rPr>
          <w:sz w:val="24"/>
          <w:szCs w:val="24"/>
        </w:rPr>
        <w:t xml:space="preserve">, legata alla consapevolezza dei propri processi di pensiero, e </w:t>
      </w:r>
      <w:proofErr w:type="spellStart"/>
      <w:r w:rsidR="00A03601">
        <w:rPr>
          <w:sz w:val="24"/>
          <w:szCs w:val="24"/>
        </w:rPr>
        <w:t>metaemotivo</w:t>
      </w:r>
      <w:proofErr w:type="spellEnd"/>
      <w:r w:rsidR="00A03601">
        <w:rPr>
          <w:sz w:val="24"/>
          <w:szCs w:val="24"/>
        </w:rPr>
        <w:t>, legato alla consapevolezza delle proprie emozioni.</w:t>
      </w:r>
    </w:p>
    <w:p w:rsidR="00582DCF" w:rsidRDefault="00D1608B" w:rsidP="00D1608B">
      <w:pPr>
        <w:pStyle w:val="Paragrafoelenco"/>
        <w:rPr>
          <w:sz w:val="24"/>
          <w:szCs w:val="24"/>
        </w:rPr>
      </w:pPr>
      <w:r>
        <w:rPr>
          <w:sz w:val="24"/>
          <w:szCs w:val="24"/>
        </w:rPr>
        <w:t>L’</w:t>
      </w:r>
      <w:proofErr w:type="spellStart"/>
      <w:r>
        <w:rPr>
          <w:sz w:val="24"/>
          <w:szCs w:val="24"/>
        </w:rPr>
        <w:t>autoosservazione</w:t>
      </w:r>
      <w:proofErr w:type="spellEnd"/>
      <w:r>
        <w:rPr>
          <w:sz w:val="24"/>
          <w:szCs w:val="24"/>
        </w:rPr>
        <w:t xml:space="preserve"> costituisce un passo molto importante</w:t>
      </w:r>
      <w:r w:rsidR="00A03601">
        <w:rPr>
          <w:sz w:val="24"/>
          <w:szCs w:val="24"/>
        </w:rPr>
        <w:t xml:space="preserve"> </w:t>
      </w:r>
      <w:r>
        <w:rPr>
          <w:sz w:val="24"/>
          <w:szCs w:val="24"/>
        </w:rPr>
        <w:t>nella formazione di un buon osservatore, in quanto consente di acquisire consapevolezza delle proprie reazioni emotive di fronte a determinati</w:t>
      </w:r>
      <w:r w:rsidR="00E04C11">
        <w:rPr>
          <w:sz w:val="24"/>
          <w:szCs w:val="24"/>
        </w:rPr>
        <w:t xml:space="preserve"> stimoli.</w:t>
      </w:r>
      <w:r w:rsidR="00D22F5D">
        <w:rPr>
          <w:sz w:val="24"/>
          <w:szCs w:val="24"/>
        </w:rPr>
        <w:t xml:space="preserve"> La strutturazio</w:t>
      </w:r>
      <w:r w:rsidR="005512FF">
        <w:rPr>
          <w:sz w:val="24"/>
          <w:szCs w:val="24"/>
        </w:rPr>
        <w:t xml:space="preserve">ne degli strumenti di raccolta </w:t>
      </w:r>
      <w:r w:rsidR="00D22F5D">
        <w:rPr>
          <w:sz w:val="24"/>
          <w:szCs w:val="24"/>
        </w:rPr>
        <w:t>dati può essere alta o bassa, mentre l’incidenza dell’interpretazione dell’osservatore è alta. L’ambiente in cui opera è naturale.</w:t>
      </w:r>
    </w:p>
    <w:p w:rsidR="00D22F5D" w:rsidRDefault="00D22F5D" w:rsidP="00D1608B">
      <w:pPr>
        <w:pStyle w:val="Paragrafoelenco"/>
        <w:rPr>
          <w:sz w:val="24"/>
          <w:szCs w:val="24"/>
        </w:rPr>
      </w:pPr>
    </w:p>
    <w:p w:rsidR="00D22F5D" w:rsidRDefault="00D22F5D" w:rsidP="0063750F">
      <w:pPr>
        <w:pStyle w:val="Paragrafoelenco"/>
        <w:numPr>
          <w:ilvl w:val="0"/>
          <w:numId w:val="1"/>
        </w:numPr>
        <w:rPr>
          <w:sz w:val="24"/>
          <w:szCs w:val="24"/>
        </w:rPr>
      </w:pPr>
      <w:r>
        <w:rPr>
          <w:sz w:val="24"/>
          <w:szCs w:val="24"/>
        </w:rPr>
        <w:t>OSSERVAZIONE ESPERIENZIALE: è un tipo di osservazione che non si avvale di strumenti strutturati di raccolta dati, ma passa attraverso la registrazione di eventi, comportamenti, interviste libere, colloqui</w:t>
      </w:r>
      <w:r w:rsidR="00862FA8">
        <w:rPr>
          <w:sz w:val="24"/>
          <w:szCs w:val="24"/>
        </w:rPr>
        <w:t xml:space="preserve"> informali e anali</w:t>
      </w:r>
      <w:r w:rsidR="00CC7A09">
        <w:rPr>
          <w:sz w:val="24"/>
          <w:szCs w:val="24"/>
        </w:rPr>
        <w:t>si</w:t>
      </w:r>
      <w:r w:rsidR="00862FA8">
        <w:rPr>
          <w:sz w:val="24"/>
          <w:szCs w:val="24"/>
        </w:rPr>
        <w:t xml:space="preserve"> di documenti ( bassa strutturazione). Essa è finalizzata a produrre</w:t>
      </w:r>
      <w:r w:rsidR="002D4DBB">
        <w:rPr>
          <w:sz w:val="24"/>
          <w:szCs w:val="24"/>
        </w:rPr>
        <w:t xml:space="preserve"> descrizioni ed interpretazioni, che assumono l’aspetto di una narrazione oppure che ricorrono a tecniche di analisi testuali. Questo tipo di osservazione </w:t>
      </w:r>
      <w:r w:rsidR="002D4DBB">
        <w:rPr>
          <w:sz w:val="24"/>
          <w:szCs w:val="24"/>
        </w:rPr>
        <w:lastRenderedPageBreak/>
        <w:t xml:space="preserve">viene anche detta indiretta quando l’azione dell’osservatore si avvale anche di strumenti di registrazione audiovisiva e </w:t>
      </w:r>
      <w:hyperlink r:id="rId8" w:history="1">
        <w:r w:rsidR="002D4DBB" w:rsidRPr="008E36C5">
          <w:rPr>
            <w:rStyle w:val="Collegamentoipertestuale"/>
            <w:sz w:val="24"/>
            <w:szCs w:val="24"/>
          </w:rPr>
          <w:t>questionari</w:t>
        </w:r>
      </w:hyperlink>
      <w:r w:rsidR="002D4DBB">
        <w:rPr>
          <w:sz w:val="24"/>
          <w:szCs w:val="24"/>
        </w:rPr>
        <w:t xml:space="preserve"> compilati dai soggetti osservati. È importante, inoltre, il saper coinvolgere i soggetti nell’indagine, rendendoli anche consapevoli degli obiettivi della ricerca e cercando esplicitamente la loro collaborazione. Di questo tipo di osservazione si serve la ricerca etnografica. L’ambiente di osservazione è pertanto naturale e l’incidenza dell’interpretazione dell’osservatore è alta.</w:t>
      </w:r>
    </w:p>
    <w:p w:rsidR="00D4544D" w:rsidRPr="00D4544D" w:rsidRDefault="00D4544D" w:rsidP="00D4544D">
      <w:pPr>
        <w:pStyle w:val="Paragrafoelenco"/>
        <w:rPr>
          <w:sz w:val="24"/>
          <w:szCs w:val="24"/>
        </w:rPr>
      </w:pPr>
    </w:p>
    <w:p w:rsidR="0063750F" w:rsidRDefault="0063750F" w:rsidP="0063750F">
      <w:pPr>
        <w:pStyle w:val="Paragrafoelenco"/>
        <w:numPr>
          <w:ilvl w:val="0"/>
          <w:numId w:val="1"/>
        </w:numPr>
        <w:rPr>
          <w:sz w:val="24"/>
          <w:szCs w:val="24"/>
        </w:rPr>
      </w:pPr>
      <w:r>
        <w:rPr>
          <w:sz w:val="24"/>
          <w:szCs w:val="24"/>
        </w:rPr>
        <w:t>OSSERVAZIONE SISTEMATICA:  si avvale di griglie e altri strumenti che danno un alto grado di strutturazione alle informazioni raccolte. La descrizione dei risultati avviene mediante tecniche statistiche e l’interpretazione segue i canoni dell’interpretaz</w:t>
      </w:r>
      <w:r w:rsidR="005512FF">
        <w:rPr>
          <w:sz w:val="24"/>
          <w:szCs w:val="24"/>
        </w:rPr>
        <w:t>ione dei risultati statistici (</w:t>
      </w:r>
      <w:r>
        <w:rPr>
          <w:sz w:val="24"/>
          <w:szCs w:val="24"/>
        </w:rPr>
        <w:t>alta strutturazione e bassa incidenza dell’interpretazione dell’osservatore). L’ambiente di osservazione può essere naturale o artificiale.</w:t>
      </w:r>
      <w:r w:rsidR="005512FF">
        <w:rPr>
          <w:sz w:val="24"/>
          <w:szCs w:val="24"/>
        </w:rPr>
        <w:t xml:space="preserve"> L’osservatore non è partecipante.</w:t>
      </w:r>
    </w:p>
    <w:p w:rsidR="0063750F" w:rsidRPr="0063750F" w:rsidRDefault="0063750F" w:rsidP="0063750F">
      <w:pPr>
        <w:pStyle w:val="Paragrafoelenco"/>
        <w:rPr>
          <w:sz w:val="24"/>
          <w:szCs w:val="24"/>
        </w:rPr>
      </w:pPr>
    </w:p>
    <w:p w:rsidR="00D4544D" w:rsidRDefault="0063750F" w:rsidP="00D4544D">
      <w:pPr>
        <w:pStyle w:val="Paragrafoelenco"/>
        <w:numPr>
          <w:ilvl w:val="0"/>
          <w:numId w:val="1"/>
        </w:numPr>
        <w:rPr>
          <w:sz w:val="24"/>
          <w:szCs w:val="24"/>
        </w:rPr>
      </w:pPr>
      <w:r>
        <w:rPr>
          <w:sz w:val="24"/>
          <w:szCs w:val="24"/>
        </w:rPr>
        <w:t>OSSERVAZIONE ETOLOGICA:</w:t>
      </w:r>
      <w:r w:rsidR="00477A0D">
        <w:rPr>
          <w:sz w:val="24"/>
          <w:szCs w:val="24"/>
        </w:rPr>
        <w:t xml:space="preserve"> è anche detta </w:t>
      </w:r>
      <w:hyperlink r:id="rId9" w:history="1">
        <w:r w:rsidR="00477A0D" w:rsidRPr="00990829">
          <w:rPr>
            <w:rStyle w:val="Collegamentoipertestuale"/>
            <w:sz w:val="24"/>
            <w:szCs w:val="24"/>
          </w:rPr>
          <w:t>osservazione naturalistica</w:t>
        </w:r>
      </w:hyperlink>
      <w:r w:rsidR="00477A0D">
        <w:rPr>
          <w:sz w:val="24"/>
          <w:szCs w:val="24"/>
        </w:rPr>
        <w:t xml:space="preserve"> ed è un metodo utilizzato per lo studio del comportamento degli esseri viventi, soprattutto del mondo animale, allo scopo di mettere in luce schemi di </w:t>
      </w:r>
      <w:hyperlink r:id="rId10" w:history="1">
        <w:r w:rsidR="00477A0D" w:rsidRPr="008E36C5">
          <w:rPr>
            <w:rStyle w:val="Collegamentoipertestuale"/>
            <w:sz w:val="24"/>
            <w:szCs w:val="24"/>
          </w:rPr>
          <w:t>comportamento innati</w:t>
        </w:r>
      </w:hyperlink>
      <w:r w:rsidR="00477A0D">
        <w:rPr>
          <w:sz w:val="24"/>
          <w:szCs w:val="24"/>
        </w:rPr>
        <w:t xml:space="preserve"> caratteristici di una determinata specie.</w:t>
      </w:r>
      <w:r w:rsidR="00D4544D">
        <w:rPr>
          <w:sz w:val="24"/>
          <w:szCs w:val="24"/>
        </w:rPr>
        <w:t xml:space="preserve"> </w:t>
      </w:r>
      <w:r w:rsidR="00941110">
        <w:rPr>
          <w:sz w:val="24"/>
          <w:szCs w:val="24"/>
        </w:rPr>
        <w:t xml:space="preserve">L’osservatore non è partecipante e assume un ruolo distaccato, osservando i soggetti nel loro ambiente naturale, servendosi anche di strumenti di rilevazione audiovisiva e annotando minuziosamente i comportamenti senza interpretarli. </w:t>
      </w:r>
      <w:r w:rsidR="005512FF">
        <w:rPr>
          <w:sz w:val="24"/>
          <w:szCs w:val="24"/>
        </w:rPr>
        <w:t xml:space="preserve">La strutturazione degli strumenti di raccolta dati è bassa, così come l’incidenza dell’interpretazione dell’osservatore. </w:t>
      </w:r>
      <w:r w:rsidR="00941110">
        <w:rPr>
          <w:sz w:val="24"/>
          <w:szCs w:val="24"/>
        </w:rPr>
        <w:t xml:space="preserve">Obiettivo finale di questa rilevazione è costruire un </w:t>
      </w:r>
      <w:hyperlink r:id="rId11" w:history="1">
        <w:proofErr w:type="spellStart"/>
        <w:r w:rsidR="00941110" w:rsidRPr="008E36C5">
          <w:rPr>
            <w:rStyle w:val="Collegamentoipertestuale"/>
            <w:sz w:val="24"/>
            <w:szCs w:val="24"/>
          </w:rPr>
          <w:t>etogramma</w:t>
        </w:r>
        <w:proofErr w:type="spellEnd"/>
      </w:hyperlink>
      <w:r w:rsidR="00941110">
        <w:rPr>
          <w:sz w:val="24"/>
          <w:szCs w:val="24"/>
        </w:rPr>
        <w:t>, ossia un repertorio di modelli di comportamento propri dei soggetti osservati. Nella ricerca in educazione l’osservazione etologica è utile per rilevare il comportamento innato dei bambini molto piccoli, rilevando i periodi in cui si manifestano determinati schemi comportamentali.</w:t>
      </w:r>
    </w:p>
    <w:p w:rsidR="00D0478D" w:rsidRPr="00D0478D" w:rsidRDefault="00D0478D" w:rsidP="00D0478D">
      <w:pPr>
        <w:pStyle w:val="Paragrafoelenco"/>
        <w:rPr>
          <w:sz w:val="24"/>
          <w:szCs w:val="24"/>
        </w:rPr>
      </w:pPr>
    </w:p>
    <w:p w:rsidR="00D0478D" w:rsidRDefault="00D0478D" w:rsidP="00D4544D">
      <w:pPr>
        <w:pStyle w:val="Paragrafoelenco"/>
        <w:numPr>
          <w:ilvl w:val="0"/>
          <w:numId w:val="1"/>
        </w:numPr>
        <w:rPr>
          <w:sz w:val="24"/>
          <w:szCs w:val="24"/>
        </w:rPr>
      </w:pPr>
      <w:r>
        <w:rPr>
          <w:sz w:val="24"/>
          <w:szCs w:val="24"/>
        </w:rPr>
        <w:t>OSS</w:t>
      </w:r>
      <w:r w:rsidR="0035366C">
        <w:rPr>
          <w:sz w:val="24"/>
          <w:szCs w:val="24"/>
        </w:rPr>
        <w:t>E</w:t>
      </w:r>
      <w:r>
        <w:rPr>
          <w:sz w:val="24"/>
          <w:szCs w:val="24"/>
        </w:rPr>
        <w:t xml:space="preserve">RVAZIONE SOGGETTIVA: è un’osservazione di </w:t>
      </w:r>
      <w:hyperlink r:id="rId12" w:history="1">
        <w:r w:rsidR="00CC7A09" w:rsidRPr="00CC7A09">
          <w:rPr>
            <w:rStyle w:val="Collegamentoipertestuale"/>
            <w:sz w:val="24"/>
            <w:szCs w:val="24"/>
          </w:rPr>
          <w:t>derivazione psicoanalitica</w:t>
        </w:r>
      </w:hyperlink>
      <w:r w:rsidR="003E52B5">
        <w:rPr>
          <w:sz w:val="24"/>
          <w:szCs w:val="24"/>
        </w:rPr>
        <w:t xml:space="preserve"> </w:t>
      </w:r>
      <w:r>
        <w:rPr>
          <w:sz w:val="24"/>
          <w:szCs w:val="24"/>
        </w:rPr>
        <w:t>trae le sue origini dall’osservazione della relazione tra il bambino piccolo e la madre. Si caratterizza per l’attenzione dell’osservatore non solo verso la situazione osservata, ma soprattutto verso le sue reazioni soggettive alla situazione</w:t>
      </w:r>
      <w:r w:rsidR="0035366C">
        <w:rPr>
          <w:sz w:val="24"/>
          <w:szCs w:val="24"/>
        </w:rPr>
        <w:t xml:space="preserve"> (osservatore partecipante). Il contesto emotivo e le dinamiche relazionali rivestono un ruolo centrale e la rilevazione dei comportamenti passa così in secondo piano</w:t>
      </w:r>
      <w:r w:rsidR="005512FF">
        <w:rPr>
          <w:sz w:val="24"/>
          <w:szCs w:val="24"/>
        </w:rPr>
        <w:t xml:space="preserve"> (tecniche a bassa strutturazione)</w:t>
      </w:r>
      <w:r w:rsidR="0035366C">
        <w:rPr>
          <w:sz w:val="24"/>
          <w:szCs w:val="24"/>
        </w:rPr>
        <w:t>. La descrizione e l’interpretazione dei dati ricorre a  strumenti di analisi dei dati testuali, spesso anche accompagnata dal controllo di ipotesi sui dati, effettuate dall’osservatore stesso.</w:t>
      </w:r>
    </w:p>
    <w:p w:rsidR="000A52F8" w:rsidRPr="000A52F8" w:rsidRDefault="000A52F8" w:rsidP="000A52F8">
      <w:pPr>
        <w:pStyle w:val="Paragrafoelenco"/>
        <w:rPr>
          <w:sz w:val="24"/>
          <w:szCs w:val="24"/>
        </w:rPr>
      </w:pPr>
    </w:p>
    <w:p w:rsidR="000A52F8" w:rsidRPr="00D4544D" w:rsidRDefault="000A52F8" w:rsidP="00D4544D">
      <w:pPr>
        <w:pStyle w:val="Paragrafoelenco"/>
        <w:numPr>
          <w:ilvl w:val="0"/>
          <w:numId w:val="1"/>
        </w:numPr>
        <w:rPr>
          <w:sz w:val="24"/>
          <w:szCs w:val="24"/>
        </w:rPr>
      </w:pPr>
      <w:r>
        <w:rPr>
          <w:sz w:val="24"/>
          <w:szCs w:val="24"/>
        </w:rPr>
        <w:t xml:space="preserve">OSSERVAZIONE CLINICO-SPERIMENTALE: è un’osservazione approfondita e prolungata nel tempo, effettuata su singoli soggetti o gruppi, allo scopo di mettere in luce i processi sottostanti ai comportamenti osservati. L’osservazione è guidata da </w:t>
      </w:r>
      <w:hyperlink r:id="rId13" w:history="1">
        <w:r w:rsidRPr="008E36C5">
          <w:rPr>
            <w:rStyle w:val="Collegamentoipertestuale"/>
            <w:sz w:val="24"/>
            <w:szCs w:val="24"/>
          </w:rPr>
          <w:t>ipotesi</w:t>
        </w:r>
      </w:hyperlink>
      <w:r>
        <w:rPr>
          <w:sz w:val="24"/>
          <w:szCs w:val="24"/>
        </w:rPr>
        <w:t xml:space="preserve"> specifiche, si serve di strumenti strutturati di raccolta dati e può prevedere l’introduzione di uno stimolo nelle situazione osservata per studiare le reazioni dei soggetti. L’ambiente in cui si svolge </w:t>
      </w:r>
      <w:r>
        <w:rPr>
          <w:sz w:val="24"/>
          <w:szCs w:val="24"/>
        </w:rPr>
        <w:lastRenderedPageBreak/>
        <w:t xml:space="preserve">può essere naturale o artificiale e l’incidenza dell’interpretazione dell’osservatore è bassa. Questa osservazione è in genere abbinata alla rilevazione dei dati mediante </w:t>
      </w:r>
      <w:hyperlink r:id="rId14" w:history="1">
        <w:r w:rsidRPr="00CC7A09">
          <w:rPr>
            <w:rStyle w:val="Collegamentoipertestuale"/>
            <w:sz w:val="24"/>
            <w:szCs w:val="24"/>
          </w:rPr>
          <w:t xml:space="preserve">colloquio clinico </w:t>
        </w:r>
        <w:proofErr w:type="spellStart"/>
        <w:r w:rsidRPr="00CC7A09">
          <w:rPr>
            <w:rStyle w:val="Collegamentoipertestuale"/>
            <w:sz w:val="24"/>
            <w:szCs w:val="24"/>
          </w:rPr>
          <w:t>piagetiano</w:t>
        </w:r>
        <w:proofErr w:type="spellEnd"/>
        <w:r w:rsidRPr="00CC7A09">
          <w:rPr>
            <w:rStyle w:val="Collegamentoipertestuale"/>
            <w:sz w:val="24"/>
            <w:szCs w:val="24"/>
          </w:rPr>
          <w:t>.</w:t>
        </w:r>
      </w:hyperlink>
    </w:p>
    <w:sectPr w:rsidR="000A52F8" w:rsidRPr="00D4544D" w:rsidSect="00AE1FB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7C4AB8"/>
    <w:multiLevelType w:val="hybridMultilevel"/>
    <w:tmpl w:val="DAAA56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compat/>
  <w:rsids>
    <w:rsidRoot w:val="00582DCF"/>
    <w:rsid w:val="000A52F8"/>
    <w:rsid w:val="00220095"/>
    <w:rsid w:val="002D4DBB"/>
    <w:rsid w:val="0035366C"/>
    <w:rsid w:val="003831BF"/>
    <w:rsid w:val="003E52B5"/>
    <w:rsid w:val="00477A0D"/>
    <w:rsid w:val="005512FF"/>
    <w:rsid w:val="00582DCF"/>
    <w:rsid w:val="0063750F"/>
    <w:rsid w:val="00862FA8"/>
    <w:rsid w:val="008E36C5"/>
    <w:rsid w:val="00941110"/>
    <w:rsid w:val="00990829"/>
    <w:rsid w:val="009D6AE2"/>
    <w:rsid w:val="00A03601"/>
    <w:rsid w:val="00AE1FB1"/>
    <w:rsid w:val="00CC7A09"/>
    <w:rsid w:val="00D0478D"/>
    <w:rsid w:val="00D1608B"/>
    <w:rsid w:val="00D22F5D"/>
    <w:rsid w:val="00D4544D"/>
    <w:rsid w:val="00DB2F0B"/>
    <w:rsid w:val="00E04C1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E1FB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582DCF"/>
    <w:rPr>
      <w:color w:val="808080"/>
    </w:rPr>
  </w:style>
  <w:style w:type="paragraph" w:styleId="Testofumetto">
    <w:name w:val="Balloon Text"/>
    <w:basedOn w:val="Normale"/>
    <w:link w:val="TestofumettoCarattere"/>
    <w:uiPriority w:val="99"/>
    <w:semiHidden/>
    <w:unhideWhenUsed/>
    <w:rsid w:val="00582DC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82DCF"/>
    <w:rPr>
      <w:rFonts w:ascii="Tahoma" w:hAnsi="Tahoma" w:cs="Tahoma"/>
      <w:sz w:val="16"/>
      <w:szCs w:val="16"/>
    </w:rPr>
  </w:style>
  <w:style w:type="character" w:styleId="Collegamentoipertestuale">
    <w:name w:val="Hyperlink"/>
    <w:basedOn w:val="Carpredefinitoparagrafo"/>
    <w:uiPriority w:val="99"/>
    <w:unhideWhenUsed/>
    <w:rsid w:val="00582DCF"/>
    <w:rPr>
      <w:color w:val="0000FF" w:themeColor="hyperlink"/>
      <w:u w:val="single"/>
    </w:rPr>
  </w:style>
  <w:style w:type="paragraph" w:styleId="Paragrafoelenco">
    <w:name w:val="List Paragraph"/>
    <w:basedOn w:val="Normale"/>
    <w:uiPriority w:val="34"/>
    <w:qFormat/>
    <w:rsid w:val="00582DC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p.it/Sezione.jsp?titolo=Questionario&amp;idSezione=62" TargetMode="External"/><Relationship Id="rId13" Type="http://schemas.openxmlformats.org/officeDocument/2006/relationships/hyperlink" Target="http://it.wikipedia.org/wiki/Ipotesi" TargetMode="External"/><Relationship Id="rId3" Type="http://schemas.openxmlformats.org/officeDocument/2006/relationships/settings" Target="settings.xml"/><Relationship Id="rId7" Type="http://schemas.openxmlformats.org/officeDocument/2006/relationships/hyperlink" Target="http://www.ritardomentale.it/index.php?option=content&amp;task=view&amp;id=25" TargetMode="External"/><Relationship Id="rId12" Type="http://schemas.openxmlformats.org/officeDocument/2006/relationships/hyperlink" Target="http://www.nienteansia.it/tipi-di-psicoterapie/psicanalisi-di-sigmund-freud.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isites.harvard.edu/fs/html/icb.topic58474/microteaching.html" TargetMode="External"/><Relationship Id="rId11" Type="http://schemas.openxmlformats.org/officeDocument/2006/relationships/hyperlink" Target="http://www.equiweb.it/forum/definizione-di-etogramma-t6153.html" TargetMode="External"/><Relationship Id="rId5" Type="http://schemas.openxmlformats.org/officeDocument/2006/relationships/hyperlink" Target="mailto:lora_4tis@yahoo.it" TargetMode="External"/><Relationship Id="rId15" Type="http://schemas.openxmlformats.org/officeDocument/2006/relationships/fontTable" Target="fontTable.xml"/><Relationship Id="rId10" Type="http://schemas.openxmlformats.org/officeDocument/2006/relationships/hyperlink" Target="http://www.amigdala.info/etologia/comportamento-innato.php" TargetMode="External"/><Relationship Id="rId4" Type="http://schemas.openxmlformats.org/officeDocument/2006/relationships/webSettings" Target="webSettings.xml"/><Relationship Id="rId9" Type="http://schemas.openxmlformats.org/officeDocument/2006/relationships/hyperlink" Target="http://galileo.cincom.unical.it/Pubblicazioni/editoria/Altro/Tesi/Metodo/Capitolo1.html" TargetMode="External"/><Relationship Id="rId14" Type="http://schemas.openxmlformats.org/officeDocument/2006/relationships/hyperlink" Target="http://www.psicoscrittura.it/psicologia_neuroscienze/teorie_psicologia/piaget.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3</Pages>
  <Words>1043</Words>
  <Characters>5946</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6976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dc:creator>
  <cp:lastModifiedBy>Laura</cp:lastModifiedBy>
  <cp:revision>16</cp:revision>
  <dcterms:created xsi:type="dcterms:W3CDTF">2009-06-16T13:59:00Z</dcterms:created>
  <dcterms:modified xsi:type="dcterms:W3CDTF">2009-06-16T16:32:00Z</dcterms:modified>
</cp:coreProperties>
</file>