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82B" w:rsidRDefault="001D682B" w:rsidP="005B4E03">
      <w:pPr>
        <w:jc w:val="both"/>
        <w:rPr>
          <w:b/>
          <w:sz w:val="36"/>
          <w:szCs w:val="36"/>
        </w:rPr>
      </w:pPr>
      <w:r w:rsidRPr="005B4E03">
        <w:rPr>
          <w:b/>
          <w:sz w:val="36"/>
          <w:szCs w:val="36"/>
        </w:rPr>
        <w:t>Le caratteristiche della ricerca basata sulla matrice dei dati:</w:t>
      </w:r>
    </w:p>
    <w:p w:rsidR="005B4E03" w:rsidRDefault="005B4E03" w:rsidP="005B4E03">
      <w:pPr>
        <w:jc w:val="both"/>
        <w:rPr>
          <w:sz w:val="28"/>
          <w:szCs w:val="28"/>
        </w:rPr>
      </w:pPr>
      <w:r>
        <w:rPr>
          <w:sz w:val="28"/>
          <w:szCs w:val="28"/>
        </w:rPr>
        <w:t>Di Laura Basile</w:t>
      </w:r>
    </w:p>
    <w:p w:rsidR="005B4E03" w:rsidRPr="005B4E03" w:rsidRDefault="0000035F" w:rsidP="005B4E03">
      <w:pPr>
        <w:jc w:val="both"/>
        <w:rPr>
          <w:sz w:val="24"/>
          <w:szCs w:val="28"/>
        </w:rPr>
      </w:pPr>
      <w:hyperlink r:id="rId5" w:history="1">
        <w:r w:rsidR="005B4E03" w:rsidRPr="005B4E03">
          <w:rPr>
            <w:rStyle w:val="Collegamentoipertestuale"/>
            <w:sz w:val="24"/>
            <w:szCs w:val="28"/>
          </w:rPr>
          <w:t>laura9933@supereva.it</w:t>
        </w:r>
      </w:hyperlink>
    </w:p>
    <w:p w:rsidR="005B4E03" w:rsidRPr="005B4E03" w:rsidRDefault="005B4E03" w:rsidP="005B4E03">
      <w:pPr>
        <w:jc w:val="both"/>
        <w:rPr>
          <w:sz w:val="28"/>
          <w:szCs w:val="28"/>
        </w:rPr>
      </w:pPr>
    </w:p>
    <w:p w:rsidR="00295342" w:rsidRPr="00295342" w:rsidRDefault="001D682B" w:rsidP="001D682B">
      <w:pPr>
        <w:spacing w:line="360" w:lineRule="auto"/>
        <w:rPr>
          <w:rFonts w:ascii="Arial" w:hAnsi="Arial" w:cs="Arial"/>
          <w:sz w:val="24"/>
          <w:szCs w:val="24"/>
        </w:rPr>
      </w:pPr>
      <w:r w:rsidRPr="00295342">
        <w:rPr>
          <w:rFonts w:ascii="Arial" w:hAnsi="Arial" w:cs="Arial"/>
          <w:sz w:val="24"/>
          <w:szCs w:val="24"/>
        </w:rPr>
        <w:t xml:space="preserve">La ricerca si basa su </w:t>
      </w:r>
      <w:hyperlink r:id="rId6" w:history="1">
        <w:r w:rsidRPr="00295342">
          <w:rPr>
            <w:rStyle w:val="Collegamentoipertestuale"/>
            <w:rFonts w:ascii="Arial" w:hAnsi="Arial" w:cs="Arial"/>
            <w:sz w:val="24"/>
            <w:szCs w:val="24"/>
          </w:rPr>
          <w:t>procedure</w:t>
        </w:r>
      </w:hyperlink>
      <w:r w:rsidRPr="00295342">
        <w:rPr>
          <w:rFonts w:ascii="Arial" w:hAnsi="Arial" w:cs="Arial"/>
          <w:sz w:val="24"/>
          <w:szCs w:val="24"/>
        </w:rPr>
        <w:t xml:space="preserve"> formalizzate e trae origine dai </w:t>
      </w:r>
      <w:hyperlink r:id="rId7" w:history="1">
        <w:r w:rsidRPr="00295342">
          <w:rPr>
            <w:rStyle w:val="Collegamentoipertestuale"/>
            <w:rFonts w:ascii="Arial" w:hAnsi="Arial" w:cs="Arial"/>
            <w:sz w:val="24"/>
            <w:szCs w:val="24"/>
          </w:rPr>
          <w:t>metodi quantitativi</w:t>
        </w:r>
      </w:hyperlink>
      <w:r w:rsidR="009D730C" w:rsidRPr="00295342">
        <w:rPr>
          <w:rFonts w:ascii="Arial" w:hAnsi="Arial" w:cs="Arial"/>
          <w:sz w:val="24"/>
          <w:szCs w:val="24"/>
        </w:rPr>
        <w:t>. L</w:t>
      </w:r>
      <w:r w:rsidRPr="00295342">
        <w:rPr>
          <w:rFonts w:ascii="Arial" w:hAnsi="Arial" w:cs="Arial"/>
          <w:sz w:val="24"/>
          <w:szCs w:val="24"/>
        </w:rPr>
        <w:t>’</w:t>
      </w:r>
      <w:r w:rsidR="009D730C" w:rsidRPr="00295342">
        <w:rPr>
          <w:rFonts w:ascii="Arial" w:hAnsi="Arial" w:cs="Arial"/>
          <w:sz w:val="24"/>
          <w:szCs w:val="24"/>
        </w:rPr>
        <w:t>elemento chiave di questo tipo di ricerca è la matrice dei dati, ossia</w:t>
      </w:r>
      <w:r w:rsidRPr="00295342">
        <w:rPr>
          <w:rFonts w:ascii="Arial" w:hAnsi="Arial" w:cs="Arial"/>
          <w:sz w:val="24"/>
          <w:szCs w:val="24"/>
        </w:rPr>
        <w:t xml:space="preserve"> una tabella rettangolare composta da tante righe quanti sono i referenti da esaminare e tante</w:t>
      </w:r>
      <w:r w:rsidR="002D5A6A" w:rsidRPr="00295342">
        <w:rPr>
          <w:rFonts w:ascii="Arial" w:hAnsi="Arial" w:cs="Arial"/>
          <w:sz w:val="24"/>
          <w:szCs w:val="24"/>
        </w:rPr>
        <w:t xml:space="preserve"> colonne quanti sono i </w:t>
      </w:r>
      <w:hyperlink r:id="rId8" w:history="1">
        <w:r w:rsidR="002D5A6A" w:rsidRPr="00295342">
          <w:rPr>
            <w:rStyle w:val="Collegamentoipertestuale"/>
            <w:rFonts w:ascii="Arial" w:hAnsi="Arial" w:cs="Arial"/>
            <w:sz w:val="24"/>
            <w:szCs w:val="24"/>
          </w:rPr>
          <w:t>fattori</w:t>
        </w:r>
      </w:hyperlink>
      <w:r w:rsidR="002D5A6A" w:rsidRPr="00295342">
        <w:rPr>
          <w:rFonts w:ascii="Arial" w:hAnsi="Arial" w:cs="Arial"/>
          <w:sz w:val="24"/>
          <w:szCs w:val="24"/>
        </w:rPr>
        <w:t xml:space="preserve"> presi in co</w:t>
      </w:r>
      <w:r w:rsidR="006C3A01" w:rsidRPr="00295342">
        <w:rPr>
          <w:rFonts w:ascii="Arial" w:hAnsi="Arial" w:cs="Arial"/>
          <w:sz w:val="24"/>
          <w:szCs w:val="24"/>
        </w:rPr>
        <w:t>n</w:t>
      </w:r>
      <w:r w:rsidR="00586E60">
        <w:rPr>
          <w:rFonts w:ascii="Arial" w:hAnsi="Arial" w:cs="Arial"/>
          <w:sz w:val="24"/>
          <w:szCs w:val="24"/>
        </w:rPr>
        <w:t xml:space="preserve">siderazione per ogni referente. </w:t>
      </w:r>
      <w:r w:rsidR="002D5A6A" w:rsidRPr="00295342">
        <w:rPr>
          <w:rFonts w:ascii="Arial" w:hAnsi="Arial" w:cs="Arial"/>
          <w:sz w:val="24"/>
          <w:szCs w:val="24"/>
        </w:rPr>
        <w:t xml:space="preserve">Ogni riga corrisponde ad un </w:t>
      </w:r>
      <w:r w:rsidR="002D5A6A" w:rsidRPr="00295342">
        <w:rPr>
          <w:rFonts w:ascii="Arial" w:hAnsi="Arial" w:cs="Arial"/>
          <w:i/>
          <w:sz w:val="24"/>
          <w:szCs w:val="24"/>
        </w:rPr>
        <w:t>caso</w:t>
      </w:r>
      <w:r w:rsidR="002D5A6A" w:rsidRPr="00295342">
        <w:rPr>
          <w:rFonts w:ascii="Arial" w:hAnsi="Arial" w:cs="Arial"/>
          <w:sz w:val="24"/>
          <w:szCs w:val="24"/>
        </w:rPr>
        <w:t xml:space="preserve"> </w:t>
      </w:r>
      <w:r w:rsidR="009D730C" w:rsidRPr="00295342">
        <w:rPr>
          <w:rFonts w:ascii="Arial" w:hAnsi="Arial" w:cs="Arial"/>
          <w:sz w:val="24"/>
          <w:szCs w:val="24"/>
        </w:rPr>
        <w:t xml:space="preserve">(ad esempio un soggetto) </w:t>
      </w:r>
      <w:r w:rsidR="002D5A6A" w:rsidRPr="00295342">
        <w:rPr>
          <w:rFonts w:ascii="Arial" w:hAnsi="Arial" w:cs="Arial"/>
          <w:sz w:val="24"/>
          <w:szCs w:val="24"/>
        </w:rPr>
        <w:t xml:space="preserve">ed ogni colonna corrisponde ad una </w:t>
      </w:r>
      <w:hyperlink r:id="rId9" w:history="1">
        <w:r w:rsidR="002D5A6A" w:rsidRPr="00295342">
          <w:rPr>
            <w:rStyle w:val="Collegamentoipertestuale"/>
            <w:rFonts w:ascii="Arial" w:hAnsi="Arial" w:cs="Arial"/>
            <w:i/>
            <w:sz w:val="24"/>
            <w:szCs w:val="24"/>
          </w:rPr>
          <w:t>variabile</w:t>
        </w:r>
      </w:hyperlink>
      <w:r w:rsidR="009D730C" w:rsidRPr="00295342">
        <w:rPr>
          <w:rFonts w:ascii="Arial" w:hAnsi="Arial" w:cs="Arial"/>
          <w:sz w:val="24"/>
          <w:szCs w:val="24"/>
        </w:rPr>
        <w:t xml:space="preserve"> (l’equivalente matematico del fattore considerato)</w:t>
      </w:r>
      <w:r w:rsidR="002D5A6A" w:rsidRPr="00295342">
        <w:rPr>
          <w:rFonts w:ascii="Arial" w:hAnsi="Arial" w:cs="Arial"/>
          <w:i/>
          <w:sz w:val="24"/>
          <w:szCs w:val="24"/>
        </w:rPr>
        <w:t>.</w:t>
      </w:r>
      <w:r w:rsidR="002D5A6A" w:rsidRPr="00295342">
        <w:rPr>
          <w:rFonts w:ascii="Arial" w:hAnsi="Arial" w:cs="Arial"/>
          <w:sz w:val="24"/>
          <w:szCs w:val="24"/>
        </w:rPr>
        <w:t xml:space="preserve"> All’incrocio di ogni riga e colonna vi è presente un </w:t>
      </w:r>
      <w:r w:rsidR="002D5A6A" w:rsidRPr="00295342">
        <w:rPr>
          <w:rFonts w:ascii="Arial" w:hAnsi="Arial" w:cs="Arial"/>
          <w:i/>
          <w:sz w:val="24"/>
          <w:szCs w:val="24"/>
        </w:rPr>
        <w:t>dato</w:t>
      </w:r>
      <w:r w:rsidR="002D5A6A" w:rsidRPr="00295342">
        <w:rPr>
          <w:rFonts w:ascii="Arial" w:hAnsi="Arial" w:cs="Arial"/>
          <w:sz w:val="24"/>
          <w:szCs w:val="24"/>
        </w:rPr>
        <w:t xml:space="preserve"> che è il valore di quella va</w:t>
      </w:r>
      <w:r w:rsidR="00295342" w:rsidRPr="00295342">
        <w:rPr>
          <w:rFonts w:ascii="Arial" w:hAnsi="Arial" w:cs="Arial"/>
          <w:sz w:val="24"/>
          <w:szCs w:val="24"/>
        </w:rPr>
        <w:t>riabile in quel caso specifico.</w:t>
      </w:r>
    </w:p>
    <w:p w:rsidR="00295342" w:rsidRPr="00295342" w:rsidRDefault="002D5A6A" w:rsidP="001D682B">
      <w:pPr>
        <w:spacing w:line="360" w:lineRule="auto"/>
        <w:rPr>
          <w:rFonts w:ascii="Arial" w:hAnsi="Arial" w:cs="Arial"/>
          <w:sz w:val="24"/>
          <w:szCs w:val="24"/>
        </w:rPr>
      </w:pPr>
      <w:r w:rsidRPr="00295342">
        <w:rPr>
          <w:rFonts w:ascii="Arial" w:hAnsi="Arial" w:cs="Arial"/>
          <w:sz w:val="24"/>
          <w:szCs w:val="24"/>
        </w:rPr>
        <w:t xml:space="preserve">Le </w:t>
      </w:r>
      <w:hyperlink r:id="rId10" w:history="1">
        <w:r w:rsidRPr="00295342">
          <w:rPr>
            <w:rStyle w:val="Collegamentoipertestuale"/>
            <w:rFonts w:ascii="Arial" w:hAnsi="Arial" w:cs="Arial"/>
            <w:sz w:val="24"/>
            <w:szCs w:val="24"/>
          </w:rPr>
          <w:t>matrici</w:t>
        </w:r>
      </w:hyperlink>
      <w:r w:rsidRPr="00295342">
        <w:rPr>
          <w:rFonts w:ascii="Arial" w:hAnsi="Arial" w:cs="Arial"/>
          <w:sz w:val="24"/>
          <w:szCs w:val="24"/>
        </w:rPr>
        <w:t xml:space="preserve"> vengono caricate mediante </w:t>
      </w:r>
      <w:hyperlink r:id="rId11" w:history="1">
        <w:r w:rsidRPr="00295342">
          <w:rPr>
            <w:rStyle w:val="Collegamentoipertestuale"/>
            <w:rFonts w:ascii="Arial" w:hAnsi="Arial" w:cs="Arial"/>
            <w:sz w:val="24"/>
            <w:szCs w:val="24"/>
          </w:rPr>
          <w:t>fogli elettronici</w:t>
        </w:r>
      </w:hyperlink>
      <w:r w:rsidR="009D730C" w:rsidRPr="00295342">
        <w:rPr>
          <w:rFonts w:ascii="Arial" w:hAnsi="Arial" w:cs="Arial"/>
          <w:sz w:val="24"/>
          <w:szCs w:val="24"/>
        </w:rPr>
        <w:t xml:space="preserve"> tipo programmi come Microsoft Excel, o database ad esempio Microsoft Access.</w:t>
      </w:r>
      <w:r w:rsidRPr="00295342">
        <w:rPr>
          <w:rFonts w:ascii="Arial" w:hAnsi="Arial" w:cs="Arial"/>
          <w:sz w:val="24"/>
          <w:szCs w:val="24"/>
        </w:rPr>
        <w:t xml:space="preserve"> I dati della matrice vengono raccolti </w:t>
      </w:r>
      <w:r w:rsidR="009D730C" w:rsidRPr="00295342">
        <w:rPr>
          <w:rFonts w:ascii="Arial" w:hAnsi="Arial" w:cs="Arial"/>
          <w:sz w:val="24"/>
          <w:szCs w:val="24"/>
        </w:rPr>
        <w:t xml:space="preserve">in svariati modi, quello più semplice consiste nel condurre un’inchiesta, ad esempio somministrando un </w:t>
      </w:r>
      <w:r w:rsidR="00295342">
        <w:rPr>
          <w:rFonts w:ascii="Arial" w:hAnsi="Arial" w:cs="Arial"/>
          <w:i/>
          <w:sz w:val="24"/>
          <w:szCs w:val="24"/>
        </w:rPr>
        <w:t>questionario auto</w:t>
      </w:r>
      <w:r w:rsidRPr="00295342">
        <w:rPr>
          <w:rFonts w:ascii="Arial" w:hAnsi="Arial" w:cs="Arial"/>
          <w:i/>
          <w:sz w:val="24"/>
          <w:szCs w:val="24"/>
        </w:rPr>
        <w:t xml:space="preserve">compilato, </w:t>
      </w:r>
      <w:r w:rsidRPr="00295342">
        <w:rPr>
          <w:rFonts w:ascii="Arial" w:hAnsi="Arial" w:cs="Arial"/>
          <w:sz w:val="24"/>
          <w:szCs w:val="24"/>
        </w:rPr>
        <w:t>cioè</w:t>
      </w:r>
      <w:r w:rsidRPr="00295342">
        <w:rPr>
          <w:rFonts w:ascii="Arial" w:hAnsi="Arial" w:cs="Arial"/>
          <w:i/>
          <w:sz w:val="24"/>
          <w:szCs w:val="24"/>
        </w:rPr>
        <w:t xml:space="preserve"> </w:t>
      </w:r>
      <w:r w:rsidRPr="00295342">
        <w:rPr>
          <w:rFonts w:ascii="Arial" w:hAnsi="Arial" w:cs="Arial"/>
          <w:sz w:val="24"/>
          <w:szCs w:val="24"/>
        </w:rPr>
        <w:t>un elenco di domande</w:t>
      </w:r>
      <w:r w:rsidRPr="00295342">
        <w:rPr>
          <w:rFonts w:ascii="Arial" w:hAnsi="Arial" w:cs="Arial"/>
          <w:i/>
          <w:sz w:val="24"/>
          <w:szCs w:val="24"/>
        </w:rPr>
        <w:t xml:space="preserve"> </w:t>
      </w:r>
      <w:r w:rsidRPr="00295342">
        <w:rPr>
          <w:rFonts w:ascii="Arial" w:hAnsi="Arial" w:cs="Arial"/>
          <w:sz w:val="24"/>
          <w:szCs w:val="24"/>
        </w:rPr>
        <w:t xml:space="preserve">che </w:t>
      </w:r>
      <w:r w:rsidR="009D730C" w:rsidRPr="00295342">
        <w:rPr>
          <w:rFonts w:ascii="Arial" w:hAnsi="Arial" w:cs="Arial"/>
          <w:sz w:val="24"/>
          <w:szCs w:val="24"/>
        </w:rPr>
        <w:t>ciascun</w:t>
      </w:r>
      <w:r w:rsidRPr="00295342">
        <w:rPr>
          <w:rFonts w:ascii="Arial" w:hAnsi="Arial" w:cs="Arial"/>
          <w:sz w:val="24"/>
          <w:szCs w:val="24"/>
        </w:rPr>
        <w:t xml:space="preserve"> soggetto compila da solo.</w:t>
      </w:r>
      <w:r w:rsidR="00AC5CF7" w:rsidRPr="00295342">
        <w:rPr>
          <w:rFonts w:ascii="Arial" w:hAnsi="Arial" w:cs="Arial"/>
          <w:sz w:val="24"/>
          <w:szCs w:val="24"/>
        </w:rPr>
        <w:t xml:space="preserve"> Le domande del questionario sono volte a rilevare dati perso</w:t>
      </w:r>
      <w:r w:rsidR="00376821">
        <w:rPr>
          <w:rFonts w:ascii="Arial" w:hAnsi="Arial" w:cs="Arial"/>
          <w:sz w:val="24"/>
          <w:szCs w:val="24"/>
        </w:rPr>
        <w:t xml:space="preserve">nali, comportamenti, intenzioni, preferenze, </w:t>
      </w:r>
      <w:r w:rsidR="00AC5CF7" w:rsidRPr="00295342">
        <w:rPr>
          <w:rFonts w:ascii="Arial" w:hAnsi="Arial" w:cs="Arial"/>
          <w:sz w:val="24"/>
          <w:szCs w:val="24"/>
        </w:rPr>
        <w:t>opinioni dei soggetti intervistati.</w:t>
      </w:r>
      <w:r w:rsidR="00295342" w:rsidRPr="00295342">
        <w:rPr>
          <w:rFonts w:ascii="Arial" w:hAnsi="Arial" w:cs="Arial"/>
          <w:sz w:val="24"/>
          <w:szCs w:val="24"/>
        </w:rPr>
        <w:t xml:space="preserve"> </w:t>
      </w:r>
      <w:r w:rsidRPr="00295342">
        <w:rPr>
          <w:rFonts w:ascii="Arial" w:hAnsi="Arial" w:cs="Arial"/>
          <w:sz w:val="24"/>
          <w:szCs w:val="24"/>
        </w:rPr>
        <w:t xml:space="preserve">Ogni questionario dà origine ad un </w:t>
      </w:r>
      <w:r w:rsidRPr="00295342">
        <w:rPr>
          <w:rFonts w:ascii="Arial" w:hAnsi="Arial" w:cs="Arial"/>
          <w:i/>
          <w:sz w:val="24"/>
          <w:szCs w:val="24"/>
        </w:rPr>
        <w:t>record</w:t>
      </w:r>
      <w:r w:rsidRPr="00295342">
        <w:rPr>
          <w:rFonts w:ascii="Arial" w:hAnsi="Arial" w:cs="Arial"/>
          <w:sz w:val="24"/>
          <w:szCs w:val="24"/>
        </w:rPr>
        <w:t xml:space="preserve">, ossia una riga sulla matrice dei dati, ogni domanda del questionario dà origine a delle variabili, tante quante ogni risposta che il soggetto dà a ciascuna domanda (detta anche </w:t>
      </w:r>
      <w:r w:rsidRPr="00295342">
        <w:rPr>
          <w:rFonts w:ascii="Arial" w:hAnsi="Arial" w:cs="Arial"/>
          <w:i/>
          <w:sz w:val="24"/>
          <w:szCs w:val="24"/>
        </w:rPr>
        <w:t>item</w:t>
      </w:r>
      <w:r w:rsidR="00295342" w:rsidRPr="00295342">
        <w:rPr>
          <w:rFonts w:ascii="Arial" w:hAnsi="Arial" w:cs="Arial"/>
          <w:sz w:val="24"/>
          <w:szCs w:val="24"/>
        </w:rPr>
        <w:t>).</w:t>
      </w:r>
    </w:p>
    <w:p w:rsidR="00295342" w:rsidRDefault="006C3A01" w:rsidP="001D682B">
      <w:pPr>
        <w:spacing w:line="360" w:lineRule="auto"/>
        <w:rPr>
          <w:rFonts w:ascii="Arial" w:hAnsi="Arial" w:cs="Arial"/>
          <w:sz w:val="24"/>
          <w:szCs w:val="24"/>
        </w:rPr>
      </w:pPr>
      <w:r w:rsidRPr="00295342">
        <w:rPr>
          <w:rFonts w:ascii="Arial" w:hAnsi="Arial" w:cs="Arial"/>
          <w:sz w:val="24"/>
          <w:szCs w:val="24"/>
        </w:rPr>
        <w:t>I valori caricati come dati sono i codici riportati sul questionario e sono parte della definizione operativa che definisce le regole di passaggio.</w:t>
      </w:r>
      <w:r w:rsidR="00AC5CF7" w:rsidRPr="00295342">
        <w:rPr>
          <w:rFonts w:ascii="Arial" w:hAnsi="Arial" w:cs="Arial"/>
          <w:sz w:val="24"/>
          <w:szCs w:val="24"/>
        </w:rPr>
        <w:t xml:space="preserve"> Per semplicità di caricamento è opportuno utilizzare codici numerici e questi devono essere i più brevi possibili.</w:t>
      </w:r>
    </w:p>
    <w:p w:rsidR="00295342" w:rsidRPr="00295342" w:rsidRDefault="006C3A01" w:rsidP="001D682B">
      <w:pPr>
        <w:spacing w:line="360" w:lineRule="auto"/>
        <w:rPr>
          <w:rFonts w:ascii="Arial" w:hAnsi="Arial" w:cs="Arial"/>
          <w:sz w:val="24"/>
          <w:szCs w:val="24"/>
        </w:rPr>
      </w:pPr>
      <w:r w:rsidRPr="00295342">
        <w:rPr>
          <w:rFonts w:ascii="Arial" w:hAnsi="Arial" w:cs="Arial"/>
          <w:sz w:val="24"/>
          <w:szCs w:val="24"/>
        </w:rPr>
        <w:t xml:space="preserve">Altri strumenti di raccolta dati che generano matrici dei dati sono le </w:t>
      </w:r>
      <w:r w:rsidRPr="00295342">
        <w:rPr>
          <w:rFonts w:ascii="Arial" w:hAnsi="Arial" w:cs="Arial"/>
          <w:i/>
          <w:sz w:val="24"/>
          <w:szCs w:val="24"/>
        </w:rPr>
        <w:t>prove strutturate</w:t>
      </w:r>
      <w:r w:rsidRPr="00295342">
        <w:rPr>
          <w:rFonts w:ascii="Arial" w:hAnsi="Arial" w:cs="Arial"/>
          <w:sz w:val="24"/>
          <w:szCs w:val="24"/>
        </w:rPr>
        <w:t xml:space="preserve">, cioè test psicoattitudinali, </w:t>
      </w:r>
      <w:hyperlink r:id="rId12" w:history="1">
        <w:r w:rsidRPr="00295342">
          <w:rPr>
            <w:rStyle w:val="Collegamentoipertestuale"/>
            <w:rFonts w:ascii="Arial" w:hAnsi="Arial" w:cs="Arial"/>
            <w:sz w:val="24"/>
            <w:szCs w:val="24"/>
          </w:rPr>
          <w:t>check list</w:t>
        </w:r>
      </w:hyperlink>
      <w:r w:rsidRPr="00295342">
        <w:rPr>
          <w:rFonts w:ascii="Arial" w:hAnsi="Arial" w:cs="Arial"/>
          <w:sz w:val="24"/>
          <w:szCs w:val="24"/>
        </w:rPr>
        <w:t xml:space="preserve"> volti a rilevare determinate abilità e conoscenze nei soggetti. Si basa sull’elaborazione di dati quantitativi che si dividono in: tecniche </w:t>
      </w:r>
      <w:hyperlink r:id="rId13" w:history="1">
        <w:r w:rsidRPr="00295342">
          <w:rPr>
            <w:rStyle w:val="Collegamentoipertestuale"/>
            <w:rFonts w:ascii="Arial" w:hAnsi="Arial" w:cs="Arial"/>
            <w:i/>
            <w:sz w:val="24"/>
            <w:szCs w:val="24"/>
          </w:rPr>
          <w:t>monovariate</w:t>
        </w:r>
      </w:hyperlink>
      <w:r w:rsidRPr="00295342">
        <w:rPr>
          <w:rFonts w:ascii="Arial" w:hAnsi="Arial" w:cs="Arial"/>
          <w:sz w:val="24"/>
          <w:szCs w:val="24"/>
        </w:rPr>
        <w:t xml:space="preserve">, se il nostro scopo è descrivere l’andamento dei fattori nel campione desiderato; e tecniche </w:t>
      </w:r>
      <w:hyperlink r:id="rId14" w:history="1">
        <w:r w:rsidRPr="00295342">
          <w:rPr>
            <w:rStyle w:val="Collegamentoipertestuale"/>
            <w:rFonts w:ascii="Arial" w:hAnsi="Arial" w:cs="Arial"/>
            <w:i/>
            <w:sz w:val="24"/>
            <w:szCs w:val="24"/>
          </w:rPr>
          <w:t>bivariate</w:t>
        </w:r>
      </w:hyperlink>
      <w:r w:rsidRPr="00295342">
        <w:rPr>
          <w:rFonts w:ascii="Arial" w:hAnsi="Arial" w:cs="Arial"/>
          <w:i/>
          <w:sz w:val="24"/>
          <w:szCs w:val="24"/>
        </w:rPr>
        <w:t>,</w:t>
      </w:r>
      <w:r w:rsidRPr="00295342">
        <w:rPr>
          <w:rFonts w:ascii="Arial" w:hAnsi="Arial" w:cs="Arial"/>
          <w:sz w:val="24"/>
          <w:szCs w:val="24"/>
        </w:rPr>
        <w:t xml:space="preserve"> se lo scopo è ind</w:t>
      </w:r>
      <w:r w:rsidR="00295342" w:rsidRPr="00295342">
        <w:rPr>
          <w:rFonts w:ascii="Arial" w:hAnsi="Arial" w:cs="Arial"/>
          <w:sz w:val="24"/>
          <w:szCs w:val="24"/>
        </w:rPr>
        <w:t>ividuare relazioni tra fattori.</w:t>
      </w:r>
    </w:p>
    <w:p w:rsidR="00C62971" w:rsidRPr="00C62971" w:rsidRDefault="00C62971" w:rsidP="00C62971">
      <w:pPr>
        <w:jc w:val="both"/>
        <w:rPr>
          <w:rFonts w:ascii="Arial" w:hAnsi="Arial" w:cs="Arial"/>
          <w:sz w:val="24"/>
        </w:rPr>
      </w:pPr>
      <w:r w:rsidRPr="00C62971">
        <w:rPr>
          <w:rFonts w:ascii="Arial" w:hAnsi="Arial" w:cs="Arial"/>
          <w:sz w:val="24"/>
        </w:rPr>
        <w:t xml:space="preserve">La ricerca basata sulla matrice di dati discende da una visione ontologica di tipo realista e persegue generalmente finalità nomotetiche, puntando all’identificazione di relazioni tra </w:t>
      </w:r>
      <w:r w:rsidRPr="00C62971">
        <w:rPr>
          <w:rFonts w:ascii="Arial" w:hAnsi="Arial" w:cs="Arial"/>
          <w:sz w:val="24"/>
        </w:rPr>
        <w:lastRenderedPageBreak/>
        <w:t>fattori, ossia alla spiegazione di valori assunti da fattori supposti dipendenti sulla base di valori assunti da fattori supposti indipendenti.</w:t>
      </w:r>
    </w:p>
    <w:p w:rsidR="001D682B" w:rsidRPr="00295342" w:rsidRDefault="006C3A01" w:rsidP="001D682B">
      <w:pPr>
        <w:spacing w:line="360" w:lineRule="auto"/>
        <w:rPr>
          <w:rFonts w:ascii="Verdana" w:hAnsi="Verdana"/>
          <w:sz w:val="28"/>
          <w:szCs w:val="28"/>
        </w:rPr>
      </w:pPr>
      <w:r w:rsidRPr="00295342">
        <w:rPr>
          <w:rFonts w:ascii="Arial" w:hAnsi="Arial" w:cs="Arial"/>
          <w:sz w:val="24"/>
          <w:szCs w:val="24"/>
        </w:rPr>
        <w:t xml:space="preserve">La ricerca basata sulla matrice dei dati viene anche chiamata </w:t>
      </w:r>
      <w:hyperlink r:id="rId15" w:history="1">
        <w:r w:rsidRPr="007D4A34">
          <w:rPr>
            <w:rStyle w:val="Collegamentoipertestuale"/>
            <w:rFonts w:ascii="Arial" w:hAnsi="Arial" w:cs="Arial"/>
            <w:sz w:val="24"/>
            <w:szCs w:val="24"/>
          </w:rPr>
          <w:t xml:space="preserve">ricerca </w:t>
        </w:r>
        <w:r w:rsidRPr="007D4A34">
          <w:rPr>
            <w:rStyle w:val="Collegamentoipertestuale"/>
            <w:rFonts w:ascii="Arial" w:hAnsi="Arial" w:cs="Arial"/>
            <w:i/>
            <w:sz w:val="24"/>
            <w:szCs w:val="24"/>
          </w:rPr>
          <w:t>standard</w:t>
        </w:r>
      </w:hyperlink>
      <w:r w:rsidRPr="00295342">
        <w:rPr>
          <w:rFonts w:ascii="Arial" w:hAnsi="Arial" w:cs="Arial"/>
          <w:sz w:val="24"/>
          <w:szCs w:val="24"/>
        </w:rPr>
        <w:t xml:space="preserve"> perché ha fasi e procedure altamente formalizzate, e questo la rende più semplice di altri tipi di ricerca.</w:t>
      </w:r>
    </w:p>
    <w:sectPr w:rsidR="001D682B" w:rsidRPr="00295342" w:rsidSect="00F525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1D682B"/>
    <w:rsid w:val="0000035F"/>
    <w:rsid w:val="001D682B"/>
    <w:rsid w:val="0021620B"/>
    <w:rsid w:val="00295342"/>
    <w:rsid w:val="002D5A6A"/>
    <w:rsid w:val="003707DA"/>
    <w:rsid w:val="00376821"/>
    <w:rsid w:val="00390CF3"/>
    <w:rsid w:val="00586E60"/>
    <w:rsid w:val="005B4E03"/>
    <w:rsid w:val="00631C30"/>
    <w:rsid w:val="006C3A01"/>
    <w:rsid w:val="007772E0"/>
    <w:rsid w:val="007D4A34"/>
    <w:rsid w:val="009D730C"/>
    <w:rsid w:val="00A11694"/>
    <w:rsid w:val="00AC5CF7"/>
    <w:rsid w:val="00C55FC2"/>
    <w:rsid w:val="00C62971"/>
    <w:rsid w:val="00D6184A"/>
    <w:rsid w:val="00E955EE"/>
    <w:rsid w:val="00F5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25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D6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pere.it/gr/DictionarySearchServlet?DS_action=ItalySearch&amp;DS_resType=14&amp;DS_userInput=fattore" TargetMode="External"/><Relationship Id="rId13" Type="http://schemas.openxmlformats.org/officeDocument/2006/relationships/hyperlink" Target="http://www.cisi.unito.it/progetti/leda/cap3b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cnoteca.it/tesi/ricerca/sperimentazione/quantitativi" TargetMode="External"/><Relationship Id="rId12" Type="http://schemas.openxmlformats.org/officeDocument/2006/relationships/hyperlink" Target="http://webdesign.html.it/articoli/leggi/1675/form-che-funzionano-una-checklist-per-valutare-lus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it.wikipedia.org/wiki/Procedura" TargetMode="External"/><Relationship Id="rId11" Type="http://schemas.openxmlformats.org/officeDocument/2006/relationships/hyperlink" Target="http://it.wikipedia.org/wiki/Foglio_elettronico" TargetMode="External"/><Relationship Id="rId5" Type="http://schemas.openxmlformats.org/officeDocument/2006/relationships/hyperlink" Target="mailto:laura9933@supereva.it" TargetMode="External"/><Relationship Id="rId15" Type="http://schemas.openxmlformats.org/officeDocument/2006/relationships/hyperlink" Target="http://www.edurete.org/public/pedagogia_sperimentale/corso.aspx?mod=2&amp;uni=1" TargetMode="External"/><Relationship Id="rId10" Type="http://schemas.openxmlformats.org/officeDocument/2006/relationships/hyperlink" Target="http://it.wikipedia.org/wiki/Matri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Variabile_(informatica)" TargetMode="External"/><Relationship Id="rId14" Type="http://schemas.openxmlformats.org/officeDocument/2006/relationships/hyperlink" Target="http://it.wikipedia.org/wiki/Analisi_bivariata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9C639-8D53-481E-8215-A5E1D15F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5</cp:revision>
  <dcterms:created xsi:type="dcterms:W3CDTF">2009-05-15T14:08:00Z</dcterms:created>
  <dcterms:modified xsi:type="dcterms:W3CDTF">2009-05-15T14:23:00Z</dcterms:modified>
</cp:coreProperties>
</file>