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8C5" w:rsidRDefault="00547F5E" w:rsidP="00A558C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  <w:r w:rsidRPr="00F96AE2">
        <w:rPr>
          <w:rFonts w:ascii="Arial" w:eastAsia="Times New Roman" w:hAnsi="Arial" w:cs="Arial"/>
          <w:b/>
          <w:sz w:val="24"/>
          <w:szCs w:val="24"/>
          <w:lang w:eastAsia="it-IT"/>
        </w:rPr>
        <w:t>Di Rossella Garetto (</w:t>
      </w:r>
      <w:hyperlink r:id="rId7" w:history="1">
        <w:r w:rsidR="00F96AE2" w:rsidRPr="00F96AE2">
          <w:rPr>
            <w:rStyle w:val="Collegamentoipertestuale"/>
            <w:rFonts w:ascii="Arial" w:eastAsia="Times New Roman" w:hAnsi="Arial" w:cs="Arial"/>
            <w:b/>
            <w:color w:val="auto"/>
            <w:sz w:val="24"/>
            <w:szCs w:val="24"/>
            <w:u w:val="none"/>
            <w:lang w:eastAsia="it-IT"/>
          </w:rPr>
          <w:t>rossellagaretto@fastwebnet.it</w:t>
        </w:r>
      </w:hyperlink>
      <w:r w:rsidRPr="00F96AE2">
        <w:rPr>
          <w:rFonts w:ascii="Arial" w:eastAsia="Times New Roman" w:hAnsi="Arial" w:cs="Arial"/>
          <w:b/>
          <w:sz w:val="24"/>
          <w:szCs w:val="24"/>
          <w:lang w:eastAsia="it-IT"/>
        </w:rPr>
        <w:t>)</w:t>
      </w:r>
    </w:p>
    <w:p w:rsidR="00F96AE2" w:rsidRDefault="00F96AE2" w:rsidP="00A558C5">
      <w:pPr>
        <w:shd w:val="clear" w:color="auto" w:fill="FFFFFF" w:themeFill="background1"/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it-IT"/>
        </w:rPr>
      </w:pPr>
    </w:p>
    <w:p w:rsidR="00F96AE2" w:rsidRPr="00F96AE2" w:rsidRDefault="00F96AE2" w:rsidP="00F96AE2">
      <w:pPr>
        <w:shd w:val="clear" w:color="auto" w:fill="FFFFFF" w:themeFill="background1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sz w:val="24"/>
          <w:szCs w:val="24"/>
          <w:lang w:eastAsia="it-IT"/>
        </w:rPr>
        <w:t>I tipi di domande del questionario</w:t>
      </w:r>
    </w:p>
    <w:p w:rsidR="00A558C5" w:rsidRDefault="00A558C5" w:rsidP="00A558C5">
      <w:pPr>
        <w:shd w:val="clear" w:color="auto" w:fill="FFFFFF" w:themeFill="background1"/>
        <w:spacing w:after="0" w:line="240" w:lineRule="auto"/>
        <w:jc w:val="both"/>
        <w:rPr>
          <w:rFonts w:ascii="Verdana" w:eastAsia="Times New Roman" w:hAnsi="Verdana" w:cs="Times New Roman"/>
          <w:color w:val="003366"/>
          <w:sz w:val="15"/>
          <w:szCs w:val="15"/>
          <w:lang w:eastAsia="it-IT"/>
        </w:rPr>
      </w:pPr>
    </w:p>
    <w:p w:rsidR="00A558C5" w:rsidRDefault="00A558C5" w:rsidP="00994537">
      <w:pPr>
        <w:shd w:val="clear" w:color="auto" w:fill="FFFFFF" w:themeFill="background1"/>
        <w:spacing w:after="0" w:line="240" w:lineRule="auto"/>
        <w:jc w:val="both"/>
        <w:rPr>
          <w:rFonts w:ascii="Verdana" w:eastAsia="Times New Roman" w:hAnsi="Verdana" w:cs="Times New Roman"/>
          <w:color w:val="003366"/>
          <w:sz w:val="15"/>
          <w:szCs w:val="15"/>
          <w:lang w:eastAsia="it-IT"/>
        </w:rPr>
      </w:pPr>
    </w:p>
    <w:p w:rsidR="000B6920" w:rsidRPr="000B6920" w:rsidRDefault="000B6920" w:rsidP="00B31470">
      <w:pPr>
        <w:pStyle w:val="wbNormale"/>
        <w:spacing w:before="120"/>
        <w:ind w:left="0" w:right="0"/>
        <w:rPr>
          <w:rFonts w:ascii="Arial" w:hAnsi="Arial" w:cs="Arial"/>
          <w:sz w:val="24"/>
          <w:szCs w:val="24"/>
        </w:rPr>
      </w:pPr>
      <w:r w:rsidRPr="000B6920">
        <w:rPr>
          <w:rFonts w:ascii="Arial" w:hAnsi="Arial" w:cs="Arial"/>
          <w:sz w:val="24"/>
          <w:szCs w:val="24"/>
        </w:rPr>
        <w:t xml:space="preserve">Il questionario è lo strumento di base che viene utilizzato per l'effettuazione della maggior parte delle interviste. </w:t>
      </w:r>
    </w:p>
    <w:p w:rsidR="000B6920" w:rsidRPr="000B6920" w:rsidRDefault="000B6920" w:rsidP="00B31470">
      <w:pPr>
        <w:pStyle w:val="wbNormale"/>
        <w:spacing w:before="120"/>
        <w:ind w:left="0" w:right="0"/>
        <w:rPr>
          <w:rFonts w:ascii="Arial" w:hAnsi="Arial" w:cs="Arial"/>
          <w:sz w:val="24"/>
          <w:szCs w:val="24"/>
        </w:rPr>
      </w:pPr>
      <w:r w:rsidRPr="000B6920">
        <w:rPr>
          <w:rFonts w:ascii="Arial" w:hAnsi="Arial" w:cs="Arial"/>
          <w:sz w:val="24"/>
          <w:szCs w:val="24"/>
        </w:rPr>
        <w:t xml:space="preserve">Si tratta di una </w:t>
      </w:r>
      <w:r w:rsidRPr="000B6920">
        <w:rPr>
          <w:rFonts w:ascii="Arial" w:hAnsi="Arial" w:cs="Arial"/>
          <w:b/>
          <w:sz w:val="24"/>
          <w:szCs w:val="24"/>
        </w:rPr>
        <w:t>sequenza di domande</w:t>
      </w:r>
      <w:r w:rsidRPr="000B6920">
        <w:rPr>
          <w:rFonts w:ascii="Arial" w:hAnsi="Arial" w:cs="Arial"/>
          <w:sz w:val="24"/>
          <w:szCs w:val="24"/>
        </w:rPr>
        <w:t xml:space="preserve"> che mira a raccogliere presso l'intervistato le informazioni oggetto di indagine.</w:t>
      </w:r>
    </w:p>
    <w:p w:rsidR="00F6426B" w:rsidRPr="00F6426B" w:rsidRDefault="00F6426B" w:rsidP="00B31470">
      <w:pPr>
        <w:pStyle w:val="wbNormale"/>
        <w:spacing w:before="120"/>
        <w:ind w:left="0" w:right="0"/>
        <w:rPr>
          <w:rFonts w:ascii="Arial" w:hAnsi="Arial" w:cs="Arial"/>
          <w:color w:val="auto"/>
          <w:sz w:val="24"/>
          <w:szCs w:val="24"/>
        </w:rPr>
      </w:pPr>
      <w:r w:rsidRPr="00F6426B">
        <w:rPr>
          <w:rFonts w:ascii="Arial" w:hAnsi="Arial" w:cs="Arial"/>
          <w:color w:val="auto"/>
          <w:sz w:val="24"/>
          <w:szCs w:val="24"/>
        </w:rPr>
        <w:t xml:space="preserve">Le domande formulate nell'ambito di un questionario possono essere suddivise, in base alle loro caratteristiche, secondo </w:t>
      </w:r>
      <w:r w:rsidRPr="00F6426B">
        <w:rPr>
          <w:rFonts w:ascii="Arial" w:hAnsi="Arial" w:cs="Arial"/>
          <w:b/>
          <w:color w:val="auto"/>
          <w:sz w:val="24"/>
          <w:szCs w:val="24"/>
        </w:rPr>
        <w:t>diverse classificazioni</w:t>
      </w:r>
      <w:r w:rsidRPr="00F6426B">
        <w:rPr>
          <w:rFonts w:ascii="Arial" w:hAnsi="Arial" w:cs="Arial"/>
          <w:color w:val="auto"/>
          <w:sz w:val="24"/>
          <w:szCs w:val="24"/>
        </w:rPr>
        <w:t>.</w:t>
      </w:r>
    </w:p>
    <w:p w:rsidR="00F6426B" w:rsidRPr="00F6426B" w:rsidRDefault="00F6426B" w:rsidP="00AB7A75">
      <w:pPr>
        <w:pStyle w:val="wbNormale"/>
        <w:spacing w:before="120"/>
        <w:ind w:left="0" w:right="0"/>
        <w:rPr>
          <w:rFonts w:ascii="Arial" w:hAnsi="Arial" w:cs="Arial"/>
          <w:color w:val="auto"/>
          <w:sz w:val="24"/>
          <w:szCs w:val="24"/>
        </w:rPr>
      </w:pPr>
      <w:r w:rsidRPr="00F6426B">
        <w:rPr>
          <w:rFonts w:ascii="Arial" w:hAnsi="Arial" w:cs="Arial"/>
          <w:color w:val="auto"/>
          <w:sz w:val="24"/>
          <w:szCs w:val="24"/>
        </w:rPr>
        <w:t xml:space="preserve">In primo luogo, si distinguono le </w:t>
      </w:r>
      <w:r w:rsidRPr="00F6426B">
        <w:rPr>
          <w:rFonts w:ascii="Arial" w:hAnsi="Arial" w:cs="Arial"/>
          <w:b/>
          <w:color w:val="auto"/>
          <w:sz w:val="24"/>
          <w:szCs w:val="24"/>
          <w:u w:val="single"/>
        </w:rPr>
        <w:t>domande dirette</w:t>
      </w:r>
      <w:r w:rsidRPr="00F6426B">
        <w:rPr>
          <w:rFonts w:ascii="Arial" w:hAnsi="Arial" w:cs="Arial"/>
          <w:b/>
          <w:color w:val="auto"/>
          <w:sz w:val="24"/>
          <w:szCs w:val="24"/>
        </w:rPr>
        <w:t xml:space="preserve">, </w:t>
      </w:r>
      <w:r w:rsidRPr="00F6426B">
        <w:rPr>
          <w:rFonts w:ascii="Arial" w:hAnsi="Arial" w:cs="Arial"/>
          <w:color w:val="auto"/>
          <w:sz w:val="24"/>
          <w:szCs w:val="24"/>
        </w:rPr>
        <w:t xml:space="preserve">con le quali </w:t>
      </w:r>
      <w:r w:rsidRPr="00F6426B">
        <w:rPr>
          <w:rFonts w:ascii="Arial" w:hAnsi="Arial" w:cs="Arial"/>
          <w:b/>
          <w:color w:val="auto"/>
          <w:sz w:val="24"/>
          <w:szCs w:val="24"/>
        </w:rPr>
        <w:t xml:space="preserve">si coinvolge direttamente l'intervistato, </w:t>
      </w:r>
      <w:r w:rsidRPr="00F6426B">
        <w:rPr>
          <w:rFonts w:ascii="Arial" w:hAnsi="Arial" w:cs="Arial"/>
          <w:bCs/>
          <w:color w:val="auto"/>
          <w:sz w:val="24"/>
          <w:szCs w:val="24"/>
        </w:rPr>
        <w:t>dalle</w:t>
      </w:r>
      <w:r w:rsidRPr="00F6426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F6426B">
        <w:rPr>
          <w:rFonts w:ascii="Arial" w:hAnsi="Arial" w:cs="Arial"/>
          <w:b/>
          <w:color w:val="auto"/>
          <w:sz w:val="24"/>
          <w:szCs w:val="24"/>
          <w:u w:val="single"/>
        </w:rPr>
        <w:t>domande indirette</w:t>
      </w:r>
      <w:r w:rsidRPr="00F6426B">
        <w:rPr>
          <w:rFonts w:ascii="Arial" w:hAnsi="Arial" w:cs="Arial"/>
          <w:color w:val="auto"/>
          <w:sz w:val="24"/>
          <w:szCs w:val="24"/>
        </w:rPr>
        <w:t xml:space="preserve">, con cui si cerca di raggiungere l'intervistato in modo indiretto, </w:t>
      </w:r>
      <w:r w:rsidRPr="00F6426B">
        <w:rPr>
          <w:rFonts w:ascii="Arial" w:hAnsi="Arial" w:cs="Arial"/>
          <w:bCs/>
          <w:color w:val="auto"/>
          <w:sz w:val="24"/>
          <w:szCs w:val="24"/>
        </w:rPr>
        <w:t>proponendo un interrogativo che l'intervistato stesso percepisce</w:t>
      </w:r>
      <w:r w:rsidRPr="00F6426B">
        <w:rPr>
          <w:rFonts w:ascii="Arial" w:hAnsi="Arial" w:cs="Arial"/>
          <w:b/>
          <w:color w:val="auto"/>
          <w:sz w:val="24"/>
          <w:szCs w:val="24"/>
        </w:rPr>
        <w:t xml:space="preserve"> più</w:t>
      </w:r>
      <w:r w:rsidRPr="00F6426B">
        <w:rPr>
          <w:rFonts w:ascii="Arial" w:hAnsi="Arial" w:cs="Arial"/>
          <w:color w:val="auto"/>
          <w:sz w:val="24"/>
          <w:szCs w:val="24"/>
        </w:rPr>
        <w:t xml:space="preserve"> </w:t>
      </w:r>
      <w:r w:rsidRPr="00F6426B">
        <w:rPr>
          <w:rFonts w:ascii="Arial" w:hAnsi="Arial" w:cs="Arial"/>
          <w:b/>
          <w:color w:val="auto"/>
          <w:sz w:val="24"/>
          <w:szCs w:val="24"/>
        </w:rPr>
        <w:t>in termini</w:t>
      </w:r>
      <w:r w:rsidRPr="00F6426B">
        <w:rPr>
          <w:rFonts w:ascii="Arial" w:hAnsi="Arial" w:cs="Arial"/>
          <w:color w:val="auto"/>
          <w:sz w:val="24"/>
          <w:szCs w:val="24"/>
        </w:rPr>
        <w:t xml:space="preserve"> </w:t>
      </w:r>
      <w:r w:rsidRPr="00F6426B">
        <w:rPr>
          <w:rFonts w:ascii="Arial" w:hAnsi="Arial" w:cs="Arial"/>
          <w:b/>
          <w:color w:val="auto"/>
          <w:sz w:val="24"/>
          <w:szCs w:val="24"/>
        </w:rPr>
        <w:t>generici che personali.</w:t>
      </w:r>
    </w:p>
    <w:p w:rsidR="00310690" w:rsidRPr="00310690" w:rsidRDefault="00310690" w:rsidP="00AF5023">
      <w:pPr>
        <w:pStyle w:val="wbNormale"/>
        <w:spacing w:before="120"/>
        <w:ind w:left="0" w:right="0"/>
        <w:rPr>
          <w:rFonts w:ascii="Arial" w:hAnsi="Arial" w:cs="Arial"/>
          <w:bCs/>
          <w:color w:val="auto"/>
          <w:sz w:val="24"/>
          <w:szCs w:val="24"/>
        </w:rPr>
      </w:pPr>
      <w:r w:rsidRPr="00310690">
        <w:rPr>
          <w:rFonts w:ascii="Arial" w:hAnsi="Arial" w:cs="Arial"/>
          <w:color w:val="auto"/>
          <w:sz w:val="24"/>
          <w:szCs w:val="24"/>
        </w:rPr>
        <w:t xml:space="preserve">Un'altra importante distinzione tra le domande che possono far parte di un questionario è quella tra </w:t>
      </w:r>
      <w:r w:rsidRPr="00310690">
        <w:rPr>
          <w:rFonts w:ascii="Arial" w:hAnsi="Arial" w:cs="Arial"/>
          <w:b/>
          <w:color w:val="auto"/>
          <w:sz w:val="24"/>
          <w:szCs w:val="24"/>
          <w:u w:val="single"/>
        </w:rPr>
        <w:t>domande primarie</w:t>
      </w:r>
      <w:r w:rsidRPr="00310690">
        <w:rPr>
          <w:rFonts w:ascii="Arial" w:hAnsi="Arial" w:cs="Arial"/>
          <w:color w:val="auto"/>
          <w:sz w:val="24"/>
          <w:szCs w:val="24"/>
        </w:rPr>
        <w:t xml:space="preserve"> (dalla cui risposta dipende l’effettuazione di una o più domande secondarie) e </w:t>
      </w:r>
      <w:r w:rsidRPr="00310690">
        <w:rPr>
          <w:rFonts w:ascii="Arial" w:hAnsi="Arial" w:cs="Arial"/>
          <w:b/>
          <w:color w:val="auto"/>
          <w:sz w:val="24"/>
          <w:szCs w:val="24"/>
          <w:u w:val="single"/>
        </w:rPr>
        <w:t>domande secondarie</w:t>
      </w:r>
      <w:r w:rsidRPr="00310690">
        <w:rPr>
          <w:rFonts w:ascii="Arial" w:hAnsi="Arial" w:cs="Arial"/>
          <w:b/>
          <w:color w:val="auto"/>
          <w:sz w:val="24"/>
          <w:szCs w:val="24"/>
        </w:rPr>
        <w:t xml:space="preserve">, </w:t>
      </w:r>
      <w:r w:rsidRPr="00310690">
        <w:rPr>
          <w:rFonts w:ascii="Arial" w:hAnsi="Arial" w:cs="Arial"/>
          <w:color w:val="auto"/>
          <w:sz w:val="24"/>
          <w:szCs w:val="24"/>
        </w:rPr>
        <w:t xml:space="preserve">la cui esecuzione o meno </w:t>
      </w:r>
      <w:r w:rsidRPr="00310690">
        <w:rPr>
          <w:rFonts w:ascii="Arial" w:hAnsi="Arial" w:cs="Arial"/>
          <w:bCs/>
          <w:color w:val="auto"/>
          <w:sz w:val="24"/>
          <w:szCs w:val="24"/>
        </w:rPr>
        <w:t>dipende dalla risposta che è stata data a una domanda primaria.</w:t>
      </w:r>
    </w:p>
    <w:p w:rsidR="00E60671" w:rsidRPr="00994537" w:rsidRDefault="00E60671" w:rsidP="00AB7A75">
      <w:pPr>
        <w:pStyle w:val="wbNormale"/>
        <w:spacing w:before="120"/>
        <w:ind w:left="0" w:right="0"/>
        <w:rPr>
          <w:rFonts w:ascii="Arial" w:hAnsi="Arial" w:cs="Arial"/>
          <w:color w:val="auto"/>
          <w:sz w:val="24"/>
          <w:szCs w:val="24"/>
        </w:rPr>
      </w:pPr>
      <w:r w:rsidRPr="00994537">
        <w:rPr>
          <w:rFonts w:ascii="Arial" w:hAnsi="Arial" w:cs="Arial"/>
          <w:color w:val="auto"/>
          <w:sz w:val="24"/>
          <w:szCs w:val="24"/>
        </w:rPr>
        <w:t xml:space="preserve">Quando le domande primarie e le relative domande secondarie </w:t>
      </w:r>
      <w:r w:rsidRPr="00994537">
        <w:rPr>
          <w:rFonts w:ascii="Arial" w:hAnsi="Arial" w:cs="Arial"/>
          <w:bCs/>
          <w:color w:val="auto"/>
          <w:sz w:val="24"/>
          <w:szCs w:val="24"/>
        </w:rPr>
        <w:t>sono</w:t>
      </w:r>
      <w:r w:rsidRPr="00994537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994537">
        <w:rPr>
          <w:rFonts w:ascii="Arial" w:hAnsi="Arial" w:cs="Arial"/>
          <w:bCs/>
          <w:color w:val="auto"/>
          <w:sz w:val="24"/>
          <w:szCs w:val="24"/>
        </w:rPr>
        <w:t>numerose, può essere molto utile, per evitare di sbagliare i salti tra una d</w:t>
      </w:r>
      <w:r w:rsidR="00905158">
        <w:rPr>
          <w:rFonts w:ascii="Arial" w:hAnsi="Arial" w:cs="Arial"/>
          <w:bCs/>
          <w:color w:val="auto"/>
          <w:sz w:val="24"/>
          <w:szCs w:val="24"/>
        </w:rPr>
        <w:t>omanda e l'altra,</w:t>
      </w:r>
      <w:r w:rsidRPr="00994537">
        <w:rPr>
          <w:rFonts w:ascii="Arial" w:hAnsi="Arial" w:cs="Arial"/>
          <w:bCs/>
          <w:color w:val="auto"/>
          <w:sz w:val="24"/>
          <w:szCs w:val="24"/>
        </w:rPr>
        <w:t xml:space="preserve"> disegnare</w:t>
      </w:r>
      <w:r w:rsidRPr="00994537">
        <w:rPr>
          <w:rFonts w:ascii="Arial" w:hAnsi="Arial" w:cs="Arial"/>
          <w:color w:val="auto"/>
          <w:sz w:val="24"/>
          <w:szCs w:val="24"/>
        </w:rPr>
        <w:t xml:space="preserve"> inizialmente un </w:t>
      </w:r>
      <w:r w:rsidRPr="00994537">
        <w:rPr>
          <w:rFonts w:ascii="Arial" w:hAnsi="Arial" w:cs="Arial"/>
          <w:b/>
          <w:color w:val="auto"/>
          <w:sz w:val="24"/>
          <w:szCs w:val="24"/>
        </w:rPr>
        <w:t>diagramma di flusso</w:t>
      </w:r>
      <w:r w:rsidR="006F5CF0">
        <w:rPr>
          <w:rFonts w:ascii="Arial" w:hAnsi="Arial" w:cs="Arial"/>
          <w:color w:val="auto"/>
          <w:sz w:val="24"/>
          <w:szCs w:val="24"/>
        </w:rPr>
        <w:t>.</w:t>
      </w:r>
    </w:p>
    <w:p w:rsidR="00E60671" w:rsidRPr="00994537" w:rsidRDefault="00E60671" w:rsidP="00AB7A75">
      <w:pPr>
        <w:pStyle w:val="wbNormale"/>
        <w:spacing w:before="120"/>
        <w:ind w:left="0" w:right="0"/>
        <w:rPr>
          <w:rFonts w:ascii="Arial" w:hAnsi="Arial" w:cs="Arial"/>
          <w:color w:val="auto"/>
          <w:sz w:val="24"/>
          <w:szCs w:val="24"/>
        </w:rPr>
      </w:pPr>
      <w:r w:rsidRPr="00994537">
        <w:rPr>
          <w:rFonts w:ascii="Arial" w:hAnsi="Arial" w:cs="Arial"/>
          <w:color w:val="auto"/>
          <w:sz w:val="24"/>
          <w:szCs w:val="24"/>
        </w:rPr>
        <w:t xml:space="preserve">Esiste infine un </w:t>
      </w:r>
      <w:r w:rsidRPr="00994537">
        <w:rPr>
          <w:rFonts w:ascii="Arial" w:hAnsi="Arial" w:cs="Arial"/>
          <w:bCs/>
          <w:color w:val="auto"/>
          <w:sz w:val="24"/>
          <w:szCs w:val="24"/>
        </w:rPr>
        <w:t>particolare tipo di domanda,</w:t>
      </w:r>
      <w:r w:rsidRPr="00994537">
        <w:rPr>
          <w:rFonts w:ascii="Arial" w:hAnsi="Arial" w:cs="Arial"/>
          <w:color w:val="auto"/>
          <w:sz w:val="24"/>
          <w:szCs w:val="24"/>
        </w:rPr>
        <w:t xml:space="preserve"> chiamata </w:t>
      </w:r>
      <w:r w:rsidRPr="00994537">
        <w:rPr>
          <w:rFonts w:ascii="Arial" w:hAnsi="Arial" w:cs="Arial"/>
          <w:b/>
          <w:noProof/>
          <w:color w:val="auto"/>
          <w:sz w:val="24"/>
          <w:szCs w:val="24"/>
          <w:u w:val="single"/>
        </w:rPr>
        <w:t>domanda di controllo</w:t>
      </w:r>
      <w:r w:rsidRPr="00994537">
        <w:rPr>
          <w:rFonts w:ascii="Arial" w:hAnsi="Arial" w:cs="Arial"/>
          <w:bCs/>
          <w:noProof/>
          <w:color w:val="auto"/>
          <w:sz w:val="24"/>
          <w:szCs w:val="24"/>
        </w:rPr>
        <w:t xml:space="preserve">, finalizzata a </w:t>
      </w:r>
      <w:r w:rsidRPr="00994537">
        <w:rPr>
          <w:rFonts w:ascii="Arial" w:hAnsi="Arial" w:cs="Arial"/>
          <w:b/>
          <w:color w:val="auto"/>
          <w:sz w:val="24"/>
          <w:szCs w:val="24"/>
        </w:rPr>
        <w:t>controllare la significatività e l'attendibilità di una risposta</w:t>
      </w:r>
      <w:r w:rsidRPr="00994537">
        <w:rPr>
          <w:rFonts w:ascii="Arial" w:hAnsi="Arial" w:cs="Arial"/>
          <w:color w:val="auto"/>
          <w:sz w:val="24"/>
          <w:szCs w:val="24"/>
        </w:rPr>
        <w:t xml:space="preserve"> ottenuta precedentemente.</w:t>
      </w:r>
      <w:r w:rsidR="00994537" w:rsidRPr="00994537">
        <w:rPr>
          <w:rFonts w:ascii="Arial" w:hAnsi="Arial" w:cs="Arial"/>
          <w:color w:val="auto"/>
          <w:sz w:val="24"/>
          <w:szCs w:val="24"/>
        </w:rPr>
        <w:t xml:space="preserve"> </w:t>
      </w:r>
    </w:p>
    <w:p w:rsidR="00994537" w:rsidRDefault="00994537" w:rsidP="00B91A6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B91A69" w:rsidRPr="00994537" w:rsidRDefault="00B91A69" w:rsidP="00994537">
      <w:pPr>
        <w:spacing w:after="0"/>
        <w:rPr>
          <w:rFonts w:ascii="Arial" w:eastAsia="Times New Roman" w:hAnsi="Arial" w:cs="Arial"/>
          <w:sz w:val="24"/>
          <w:szCs w:val="24"/>
          <w:lang w:eastAsia="it-IT"/>
        </w:rPr>
      </w:pPr>
      <w:r w:rsidRPr="00994537">
        <w:rPr>
          <w:rFonts w:ascii="Arial" w:eastAsia="Times New Roman" w:hAnsi="Arial" w:cs="Arial"/>
          <w:sz w:val="24"/>
          <w:szCs w:val="24"/>
          <w:lang w:eastAsia="it-IT"/>
        </w:rPr>
        <w:t>In funzione della loro forma tecnica, le domande possono essere classificate in:</w:t>
      </w:r>
    </w:p>
    <w:p w:rsidR="00B91A69" w:rsidRPr="00994537" w:rsidRDefault="00B91A69" w:rsidP="00B91A6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994537">
        <w:rPr>
          <w:rFonts w:ascii="Arial" w:eastAsia="Times New Roman" w:hAnsi="Arial" w:cs="Arial"/>
          <w:sz w:val="24"/>
          <w:szCs w:val="24"/>
          <w:lang w:eastAsia="it-IT"/>
        </w:rPr>
        <w:t>- </w:t>
      </w:r>
      <w:r w:rsidRPr="00994537">
        <w:rPr>
          <w:rFonts w:ascii="Arial" w:eastAsia="Times New Roman" w:hAnsi="Arial" w:cs="Arial"/>
          <w:b/>
          <w:bCs/>
          <w:sz w:val="24"/>
          <w:szCs w:val="24"/>
          <w:lang w:eastAsia="it-IT"/>
        </w:rPr>
        <w:t>domande aperte:</w:t>
      </w:r>
      <w:r w:rsidRPr="00994537">
        <w:rPr>
          <w:rFonts w:ascii="Arial" w:eastAsia="Times New Roman" w:hAnsi="Arial" w:cs="Arial"/>
          <w:sz w:val="24"/>
          <w:szCs w:val="24"/>
          <w:lang w:eastAsia="it-IT"/>
        </w:rPr>
        <w:t xml:space="preserve"> non prevedono risposte predefinite dal ricercatore e che consentono piena libertà espressiva al soggetto intervistato</w:t>
      </w:r>
    </w:p>
    <w:p w:rsidR="00B91A69" w:rsidRPr="00994537" w:rsidRDefault="00B31470" w:rsidP="00B91A6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it-IT"/>
        </w:rPr>
        <w:t>- </w:t>
      </w:r>
      <w:r w:rsidR="00B91A69" w:rsidRPr="00994537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domande chiuse: </w:t>
      </w:r>
      <w:r w:rsidR="00B91A69" w:rsidRPr="00994537">
        <w:rPr>
          <w:rFonts w:ascii="Arial" w:eastAsia="Times New Roman" w:hAnsi="Arial" w:cs="Arial"/>
          <w:sz w:val="24"/>
          <w:szCs w:val="24"/>
          <w:lang w:eastAsia="it-IT"/>
        </w:rPr>
        <w:t>prevedono un ventaglio di risposte definite a priori dal ricercatore</w:t>
      </w:r>
    </w:p>
    <w:p w:rsidR="00B91A69" w:rsidRDefault="00B31470" w:rsidP="00B91A6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it-IT"/>
        </w:rPr>
        <w:t>- </w:t>
      </w:r>
      <w:r w:rsidR="00B91A69" w:rsidRPr="00994537">
        <w:rPr>
          <w:rFonts w:ascii="Arial" w:eastAsia="Times New Roman" w:hAnsi="Arial" w:cs="Arial"/>
          <w:b/>
          <w:bCs/>
          <w:sz w:val="24"/>
          <w:szCs w:val="24"/>
          <w:lang w:eastAsia="it-IT"/>
        </w:rPr>
        <w:t xml:space="preserve">domande a scala: </w:t>
      </w:r>
      <w:r w:rsidR="00B91A69" w:rsidRPr="00994537">
        <w:rPr>
          <w:rFonts w:ascii="Arial" w:eastAsia="Times New Roman" w:hAnsi="Arial" w:cs="Arial"/>
          <w:sz w:val="24"/>
          <w:szCs w:val="24"/>
          <w:lang w:eastAsia="it-IT"/>
        </w:rPr>
        <w:t>prevedono l’utilizzo di scale di mi</w:t>
      </w:r>
      <w:r>
        <w:rPr>
          <w:rFonts w:ascii="Arial" w:eastAsia="Times New Roman" w:hAnsi="Arial" w:cs="Arial"/>
          <w:sz w:val="24"/>
          <w:szCs w:val="24"/>
          <w:lang w:eastAsia="it-IT"/>
        </w:rPr>
        <w:t>surazione di vario tipo (scale L</w:t>
      </w:r>
      <w:r w:rsidR="00B91A69" w:rsidRPr="00994537">
        <w:rPr>
          <w:rFonts w:ascii="Arial" w:eastAsia="Times New Roman" w:hAnsi="Arial" w:cs="Arial"/>
          <w:sz w:val="24"/>
          <w:szCs w:val="24"/>
          <w:lang w:eastAsia="it-IT"/>
        </w:rPr>
        <w:t>ikert, differenziale semantico, ecc.) per la misurazione di atteggiamenti o opinioni</w:t>
      </w:r>
      <w:r w:rsidR="00310B6C">
        <w:rPr>
          <w:rFonts w:ascii="Arial" w:eastAsia="Times New Roman" w:hAnsi="Arial" w:cs="Arial"/>
          <w:sz w:val="24"/>
          <w:szCs w:val="24"/>
          <w:lang w:eastAsia="it-IT"/>
        </w:rPr>
        <w:t>.</w:t>
      </w:r>
    </w:p>
    <w:p w:rsidR="00AB7A75" w:rsidRPr="00994537" w:rsidRDefault="00AB7A75" w:rsidP="00B91A6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</w:p>
    <w:p w:rsidR="00B91A69" w:rsidRPr="00994537" w:rsidRDefault="00286AD7" w:rsidP="00B91A69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hyperlink r:id="rId8" w:tooltip="Domande aperte o Domande chiuse?" w:history="1">
        <w:r w:rsidR="00B91A69" w:rsidRPr="00994537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it-IT"/>
          </w:rPr>
          <w:t xml:space="preserve">La scelta tra domande aperte, chiuse o a scala </w:t>
        </w:r>
      </w:hyperlink>
      <w:r w:rsidR="00B91A69" w:rsidRPr="00994537">
        <w:rPr>
          <w:rFonts w:ascii="Arial" w:eastAsia="Times New Roman" w:hAnsi="Arial" w:cs="Arial"/>
          <w:sz w:val="24"/>
          <w:szCs w:val="24"/>
          <w:lang w:eastAsia="it-IT"/>
        </w:rPr>
        <w:t>deve essere fatta in funzione di un bilancio tra vantaggi e svantaggi e sulla base di ciò che si cerca di conoscere ed indagare.</w:t>
      </w:r>
    </w:p>
    <w:p w:rsidR="00E60671" w:rsidRPr="00994537" w:rsidRDefault="00E60671" w:rsidP="00994537">
      <w:pPr>
        <w:pStyle w:val="wbNormale"/>
        <w:spacing w:before="120"/>
        <w:ind w:left="0" w:right="0"/>
        <w:rPr>
          <w:rFonts w:ascii="Arial" w:hAnsi="Arial" w:cs="Arial"/>
          <w:color w:val="auto"/>
          <w:sz w:val="24"/>
          <w:szCs w:val="24"/>
        </w:rPr>
      </w:pPr>
      <w:r w:rsidRPr="00994537">
        <w:rPr>
          <w:rFonts w:ascii="Arial" w:hAnsi="Arial" w:cs="Arial"/>
          <w:color w:val="auto"/>
          <w:sz w:val="24"/>
          <w:szCs w:val="24"/>
        </w:rPr>
        <w:t xml:space="preserve">Per ovviare ad alcuni difetti che caratterizzano da un lato le domande aperte, dall'altro quelle chiuse, è possibile utilizzare le </w:t>
      </w:r>
      <w:r w:rsidRPr="00994537">
        <w:rPr>
          <w:rFonts w:ascii="Arial" w:hAnsi="Arial" w:cs="Arial"/>
          <w:b/>
          <w:color w:val="auto"/>
          <w:sz w:val="24"/>
          <w:szCs w:val="24"/>
        </w:rPr>
        <w:t>domande semi-chiuse</w:t>
      </w:r>
      <w:r w:rsidRPr="00994537">
        <w:rPr>
          <w:rFonts w:ascii="Arial" w:hAnsi="Arial" w:cs="Arial"/>
          <w:color w:val="auto"/>
          <w:sz w:val="24"/>
          <w:szCs w:val="24"/>
        </w:rPr>
        <w:t xml:space="preserve">, che prevedono modalità di risposta </w:t>
      </w:r>
      <w:r w:rsidR="00B31470" w:rsidRPr="00994537">
        <w:rPr>
          <w:rFonts w:ascii="Arial" w:hAnsi="Arial" w:cs="Arial"/>
          <w:color w:val="auto"/>
          <w:sz w:val="24"/>
          <w:szCs w:val="24"/>
        </w:rPr>
        <w:t>precodificato</w:t>
      </w:r>
      <w:r w:rsidRPr="00994537">
        <w:rPr>
          <w:rFonts w:ascii="Arial" w:hAnsi="Arial" w:cs="Arial"/>
          <w:color w:val="auto"/>
          <w:sz w:val="24"/>
          <w:szCs w:val="24"/>
        </w:rPr>
        <w:t xml:space="preserve"> e una modalità aperta, da specificare (“</w:t>
      </w:r>
      <w:r w:rsidRPr="00994537">
        <w:rPr>
          <w:rFonts w:ascii="Arial" w:hAnsi="Arial" w:cs="Arial"/>
          <w:i/>
          <w:color w:val="auto"/>
          <w:sz w:val="24"/>
          <w:szCs w:val="24"/>
        </w:rPr>
        <w:t>altro”</w:t>
      </w:r>
      <w:r w:rsidRPr="00994537">
        <w:rPr>
          <w:rFonts w:ascii="Arial" w:hAnsi="Arial" w:cs="Arial"/>
          <w:color w:val="auto"/>
          <w:sz w:val="24"/>
          <w:szCs w:val="24"/>
        </w:rPr>
        <w:t>).</w:t>
      </w:r>
    </w:p>
    <w:p w:rsidR="00E60671" w:rsidRPr="00E77484" w:rsidRDefault="00E60671" w:rsidP="00B31470">
      <w:pPr>
        <w:pStyle w:val="wbNormale"/>
        <w:spacing w:before="120" w:line="276" w:lineRule="auto"/>
        <w:ind w:left="0" w:right="0"/>
        <w:rPr>
          <w:rFonts w:ascii="Arial" w:hAnsi="Arial" w:cs="Arial"/>
          <w:color w:val="auto"/>
          <w:sz w:val="24"/>
          <w:szCs w:val="24"/>
        </w:rPr>
      </w:pPr>
      <w:r w:rsidRPr="00E77484">
        <w:rPr>
          <w:rFonts w:ascii="Arial" w:hAnsi="Arial" w:cs="Arial"/>
          <w:color w:val="auto"/>
          <w:sz w:val="24"/>
          <w:szCs w:val="24"/>
        </w:rPr>
        <w:t xml:space="preserve">Le domande chiuse si possono a loro volta suddividere ancora in </w:t>
      </w:r>
      <w:r w:rsidRPr="00E77484">
        <w:rPr>
          <w:rFonts w:ascii="Arial" w:hAnsi="Arial" w:cs="Arial"/>
          <w:b/>
          <w:noProof/>
          <w:color w:val="auto"/>
          <w:sz w:val="24"/>
          <w:szCs w:val="24"/>
        </w:rPr>
        <w:t>domande a risposta singola</w:t>
      </w:r>
      <w:r w:rsidRPr="00E77484">
        <w:rPr>
          <w:rFonts w:ascii="Arial" w:hAnsi="Arial" w:cs="Arial"/>
          <w:bCs/>
          <w:noProof/>
          <w:color w:val="auto"/>
          <w:sz w:val="24"/>
          <w:szCs w:val="24"/>
        </w:rPr>
        <w:t>, a</w:t>
      </w:r>
      <w:r w:rsidRPr="00E77484">
        <w:rPr>
          <w:rFonts w:ascii="Arial" w:hAnsi="Arial" w:cs="Arial"/>
          <w:b/>
          <w:noProof/>
          <w:color w:val="auto"/>
          <w:sz w:val="24"/>
          <w:szCs w:val="24"/>
        </w:rPr>
        <w:t xml:space="preserve"> </w:t>
      </w:r>
      <w:r w:rsidRPr="00E77484">
        <w:rPr>
          <w:rFonts w:ascii="Arial" w:hAnsi="Arial" w:cs="Arial"/>
          <w:color w:val="auto"/>
          <w:sz w:val="24"/>
          <w:szCs w:val="24"/>
        </w:rPr>
        <w:t>cui è possi</w:t>
      </w:r>
      <w:r w:rsidR="00B31470">
        <w:rPr>
          <w:rFonts w:ascii="Arial" w:hAnsi="Arial" w:cs="Arial"/>
          <w:color w:val="auto"/>
          <w:sz w:val="24"/>
          <w:szCs w:val="24"/>
        </w:rPr>
        <w:t xml:space="preserve">bile fornire una sola risposta </w:t>
      </w:r>
      <w:r w:rsidRPr="00E77484">
        <w:rPr>
          <w:rFonts w:ascii="Arial" w:hAnsi="Arial" w:cs="Arial"/>
          <w:color w:val="auto"/>
          <w:sz w:val="24"/>
          <w:szCs w:val="24"/>
        </w:rPr>
        <w:t xml:space="preserve">e </w:t>
      </w:r>
      <w:r w:rsidRPr="00E77484">
        <w:rPr>
          <w:rFonts w:ascii="Arial" w:hAnsi="Arial" w:cs="Arial"/>
          <w:b/>
          <w:noProof/>
          <w:color w:val="auto"/>
          <w:sz w:val="24"/>
          <w:szCs w:val="24"/>
        </w:rPr>
        <w:t>domande a risposta multipla</w:t>
      </w:r>
      <w:r w:rsidR="003F4E8A" w:rsidRPr="00E77484">
        <w:rPr>
          <w:rFonts w:ascii="Arial" w:hAnsi="Arial" w:cs="Arial"/>
          <w:color w:val="auto"/>
          <w:sz w:val="24"/>
          <w:szCs w:val="24"/>
        </w:rPr>
        <w:t>.</w:t>
      </w:r>
    </w:p>
    <w:p w:rsidR="00E60671" w:rsidRPr="00E77484" w:rsidRDefault="003F4E8A">
      <w:pPr>
        <w:rPr>
          <w:rFonts w:ascii="Arial" w:hAnsi="Arial" w:cs="Arial"/>
          <w:sz w:val="24"/>
          <w:szCs w:val="24"/>
        </w:rPr>
      </w:pPr>
      <w:r w:rsidRPr="00E77484">
        <w:rPr>
          <w:rFonts w:ascii="Arial" w:hAnsi="Arial" w:cs="Arial"/>
          <w:sz w:val="24"/>
          <w:szCs w:val="24"/>
        </w:rPr>
        <w:t xml:space="preserve">Le </w:t>
      </w:r>
      <w:r w:rsidRPr="00E77484">
        <w:rPr>
          <w:rFonts w:ascii="Arial" w:hAnsi="Arial" w:cs="Arial"/>
          <w:b/>
          <w:bCs/>
          <w:sz w:val="24"/>
          <w:szCs w:val="24"/>
        </w:rPr>
        <w:t>domande a risposta multipla</w:t>
      </w:r>
      <w:r w:rsidRPr="00E77484">
        <w:rPr>
          <w:rFonts w:ascii="Arial" w:hAnsi="Arial" w:cs="Arial"/>
          <w:sz w:val="24"/>
          <w:szCs w:val="24"/>
        </w:rPr>
        <w:t xml:space="preserve"> sono una forma di domande di </w:t>
      </w:r>
      <w:hyperlink r:id="rId9" w:tooltip="Valutazione" w:history="1">
        <w:r w:rsidRPr="00E77484">
          <w:rPr>
            <w:rStyle w:val="Collegamentoipertestuale"/>
            <w:rFonts w:ascii="Arial" w:hAnsi="Arial" w:cs="Arial"/>
            <w:sz w:val="24"/>
            <w:szCs w:val="24"/>
          </w:rPr>
          <w:t>valutazione</w:t>
        </w:r>
      </w:hyperlink>
      <w:r w:rsidRPr="00E77484">
        <w:rPr>
          <w:rFonts w:ascii="Arial" w:hAnsi="Arial" w:cs="Arial"/>
          <w:sz w:val="24"/>
          <w:szCs w:val="24"/>
        </w:rPr>
        <w:t xml:space="preserve"> per le quali chi risponde deve selezionare una o più risposte da una lista data.</w:t>
      </w:r>
      <w:r w:rsidR="00E7316C" w:rsidRPr="00E77484">
        <w:rPr>
          <w:rFonts w:ascii="Arial" w:hAnsi="Arial" w:cs="Arial"/>
          <w:sz w:val="24"/>
          <w:szCs w:val="24"/>
        </w:rPr>
        <w:t xml:space="preserve"> Le domande a risposta multipla spesso richiedono meno tempo, rispetto alle domande a risposta aperta, per gestire una data quantità di materiale.   Poiché questo stile di test non richiede che un insegnante assegni un voto alle risposte date, chi fa il test è valutato semplicemente sulla base delle sue scelte, rendendo meno probabile che un </w:t>
      </w:r>
      <w:hyperlink r:id="rId10" w:tooltip="Pregiudizio" w:history="1">
        <w:r w:rsidR="00E7316C" w:rsidRPr="00E77484">
          <w:rPr>
            <w:rStyle w:val="Collegamentoipertestuale"/>
            <w:rFonts w:ascii="Arial" w:hAnsi="Arial" w:cs="Arial"/>
            <w:sz w:val="24"/>
            <w:szCs w:val="24"/>
          </w:rPr>
          <w:t>pregiudizio</w:t>
        </w:r>
      </w:hyperlink>
      <w:r w:rsidR="00E7316C" w:rsidRPr="00E77484">
        <w:rPr>
          <w:rFonts w:ascii="Arial" w:hAnsi="Arial" w:cs="Arial"/>
          <w:sz w:val="24"/>
          <w:szCs w:val="24"/>
        </w:rPr>
        <w:t xml:space="preserve"> (</w:t>
      </w:r>
      <w:hyperlink r:id="rId11" w:tooltip="Bias" w:history="1">
        <w:r w:rsidR="00E7316C" w:rsidRPr="00E77484">
          <w:rPr>
            <w:rStyle w:val="Collegamentoipertestuale"/>
            <w:rFonts w:ascii="Arial" w:hAnsi="Arial" w:cs="Arial"/>
            <w:i/>
            <w:iCs/>
            <w:sz w:val="24"/>
            <w:szCs w:val="24"/>
          </w:rPr>
          <w:t>bias</w:t>
        </w:r>
      </w:hyperlink>
      <w:r w:rsidR="00E7316C" w:rsidRPr="00E77484">
        <w:rPr>
          <w:rFonts w:ascii="Arial" w:hAnsi="Arial" w:cs="Arial"/>
          <w:sz w:val="24"/>
          <w:szCs w:val="24"/>
        </w:rPr>
        <w:t>) insegnante-studente influenzi i risultati.</w:t>
      </w:r>
    </w:p>
    <w:p w:rsidR="00BB3F6A" w:rsidRDefault="00BE1E95" w:rsidP="00BB3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bookmarkStart w:id="0" w:name="17"/>
      <w:r w:rsidRPr="00DF101B">
        <w:rPr>
          <w:rFonts w:ascii="Arial" w:eastAsia="Times New Roman" w:hAnsi="Arial" w:cs="Arial"/>
          <w:b/>
          <w:sz w:val="24"/>
          <w:szCs w:val="24"/>
          <w:lang w:eastAsia="it-IT"/>
        </w:rPr>
        <w:lastRenderedPageBreak/>
        <w:t>Domande condizionate</w:t>
      </w:r>
      <w:bookmarkEnd w:id="0"/>
      <w:r w:rsidR="00DF101B">
        <w:rPr>
          <w:rFonts w:ascii="Arial" w:eastAsia="Times New Roman" w:hAnsi="Arial" w:cs="Arial"/>
          <w:sz w:val="24"/>
          <w:szCs w:val="24"/>
          <w:lang w:eastAsia="it-IT"/>
        </w:rPr>
        <w:t>:</w:t>
      </w:r>
    </w:p>
    <w:p w:rsidR="00DF101B" w:rsidRDefault="00DF101B" w:rsidP="00BB3F6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>
        <w:rPr>
          <w:rFonts w:ascii="Arial" w:eastAsia="Times New Roman" w:hAnsi="Arial" w:cs="Arial"/>
          <w:sz w:val="24"/>
          <w:szCs w:val="24"/>
          <w:lang w:eastAsia="it-IT"/>
        </w:rPr>
        <w:t>S</w:t>
      </w:r>
      <w:r w:rsidR="00BE1E95" w:rsidRPr="00DF101B">
        <w:rPr>
          <w:rFonts w:ascii="Arial" w:eastAsia="Times New Roman" w:hAnsi="Arial" w:cs="Arial"/>
          <w:sz w:val="24"/>
          <w:szCs w:val="24"/>
          <w:lang w:eastAsia="it-IT"/>
        </w:rPr>
        <w:t xml:space="preserve">i tratta di domande pertinenti solo per alcuni soggetti dell'indagine. Sono sempre precedute da una domanda filtro che seleziona i soggetti cui l'intervistatore deve effettivamente presentare la domanda. Sono utilizzate quando l'inchiesta è rivolta a campioni non omogenei e certe informazioni devono essere rilevate solo su parte di questi. </w:t>
      </w:r>
    </w:p>
    <w:p w:rsidR="00DF101B" w:rsidRDefault="00DF101B" w:rsidP="00DF101B">
      <w:pPr>
        <w:spacing w:after="0" w:line="240" w:lineRule="auto"/>
        <w:rPr>
          <w:rFonts w:ascii="Arial" w:hAnsi="Arial" w:cs="Arial"/>
          <w:color w:val="333333"/>
          <w:sz w:val="24"/>
          <w:szCs w:val="24"/>
        </w:rPr>
      </w:pPr>
    </w:p>
    <w:p w:rsidR="00DF101B" w:rsidRDefault="00DF101B" w:rsidP="00DF101B">
      <w:pPr>
        <w:spacing w:after="0" w:line="240" w:lineRule="auto"/>
        <w:rPr>
          <w:rFonts w:ascii="Arial" w:hAnsi="Arial" w:cs="Arial"/>
          <w:b/>
          <w:color w:val="333333"/>
          <w:sz w:val="24"/>
          <w:szCs w:val="24"/>
        </w:rPr>
      </w:pPr>
      <w:r>
        <w:rPr>
          <w:rFonts w:ascii="Arial" w:hAnsi="Arial" w:cs="Arial"/>
          <w:b/>
          <w:color w:val="333333"/>
          <w:sz w:val="24"/>
          <w:szCs w:val="24"/>
        </w:rPr>
        <w:t>V</w:t>
      </w:r>
      <w:r w:rsidRPr="00DF101B">
        <w:rPr>
          <w:rFonts w:ascii="Arial" w:hAnsi="Arial" w:cs="Arial"/>
          <w:b/>
          <w:color w:val="333333"/>
          <w:sz w:val="24"/>
          <w:szCs w:val="24"/>
        </w:rPr>
        <w:t>arie scale di misura</w:t>
      </w:r>
      <w:r>
        <w:rPr>
          <w:rFonts w:ascii="Arial" w:hAnsi="Arial" w:cs="Arial"/>
          <w:b/>
          <w:color w:val="333333"/>
          <w:sz w:val="24"/>
          <w:szCs w:val="24"/>
        </w:rPr>
        <w:t>:</w:t>
      </w:r>
    </w:p>
    <w:p w:rsidR="0031486A" w:rsidRDefault="0031486A" w:rsidP="00DF101B">
      <w:pPr>
        <w:spacing w:after="0" w:line="240" w:lineRule="auto"/>
        <w:rPr>
          <w:rFonts w:ascii="Arial" w:hAnsi="Arial" w:cs="Arial"/>
          <w:b/>
          <w:color w:val="333333"/>
          <w:sz w:val="24"/>
          <w:szCs w:val="24"/>
        </w:rPr>
      </w:pPr>
    </w:p>
    <w:p w:rsidR="0031486A" w:rsidRDefault="00AC3A6D" w:rsidP="0031486A">
      <w:pPr>
        <w:rPr>
          <w:rFonts w:ascii="Arial" w:hAnsi="Arial" w:cs="Arial"/>
          <w:sz w:val="24"/>
          <w:szCs w:val="24"/>
        </w:rPr>
      </w:pPr>
      <w:r w:rsidRPr="00AC3A6D">
        <w:rPr>
          <w:rFonts w:ascii="Arial" w:hAnsi="Arial" w:cs="Arial"/>
          <w:sz w:val="24"/>
          <w:szCs w:val="24"/>
        </w:rPr>
        <w:t xml:space="preserve">La </w:t>
      </w:r>
      <w:r w:rsidRPr="00AC3A6D">
        <w:rPr>
          <w:rFonts w:ascii="Arial" w:hAnsi="Arial" w:cs="Arial"/>
          <w:b/>
          <w:bCs/>
          <w:sz w:val="24"/>
          <w:szCs w:val="24"/>
        </w:rPr>
        <w:t>scala Likert</w:t>
      </w:r>
      <w:r w:rsidRPr="00AC3A6D">
        <w:rPr>
          <w:rFonts w:ascii="Arial" w:hAnsi="Arial" w:cs="Arial"/>
          <w:sz w:val="24"/>
          <w:szCs w:val="24"/>
        </w:rPr>
        <w:t xml:space="preserve"> è una tecnica per la misura dell'</w:t>
      </w:r>
      <w:hyperlink r:id="rId12" w:tooltip="Atteggiamento" w:history="1">
        <w:r w:rsidRPr="00AC3A6D">
          <w:rPr>
            <w:rStyle w:val="Collegamentoipertestuale"/>
            <w:rFonts w:ascii="Arial" w:hAnsi="Arial" w:cs="Arial"/>
            <w:sz w:val="24"/>
            <w:szCs w:val="24"/>
          </w:rPr>
          <w:t>atteggiamento</w:t>
        </w:r>
      </w:hyperlink>
      <w:r w:rsidRPr="00AC3A6D">
        <w:rPr>
          <w:rFonts w:ascii="Arial" w:hAnsi="Arial" w:cs="Arial"/>
          <w:sz w:val="24"/>
          <w:szCs w:val="24"/>
        </w:rPr>
        <w:t xml:space="preserve">. Tale tecnica si distingue principalmente per la possibilità di applicazione di metodi di analisi degli item basati sulle proprietà statistiche delle scale di misura a intervalli o rapporti (vedi </w:t>
      </w:r>
      <w:hyperlink r:id="rId13" w:tooltip="Psicometria" w:history="1">
        <w:r w:rsidRPr="00AC3A6D">
          <w:rPr>
            <w:rStyle w:val="Collegamentoipertestuale"/>
            <w:rFonts w:ascii="Arial" w:hAnsi="Arial" w:cs="Arial"/>
            <w:sz w:val="24"/>
            <w:szCs w:val="24"/>
          </w:rPr>
          <w:t>psicometria</w:t>
        </w:r>
      </w:hyperlink>
      <w:r w:rsidRPr="00AC3A6D">
        <w:rPr>
          <w:rFonts w:ascii="Arial" w:hAnsi="Arial" w:cs="Arial"/>
          <w:sz w:val="24"/>
          <w:szCs w:val="24"/>
        </w:rPr>
        <w:t>). Il metodo di Likert, più rapido e semplice delle precedenti scale di</w:t>
      </w:r>
      <w:r w:rsidRPr="00AC3A6D">
        <w:rPr>
          <w:rFonts w:ascii="Arial" w:hAnsi="Arial" w:cs="Arial"/>
          <w:color w:val="3333CC"/>
          <w:sz w:val="24"/>
          <w:szCs w:val="24"/>
        </w:rPr>
        <w:t xml:space="preserve"> </w:t>
      </w:r>
      <w:hyperlink r:id="rId14" w:tooltip="Thurstone (pagina inesistente)" w:history="1">
        <w:r w:rsidRPr="00AC3A6D">
          <w:rPr>
            <w:rStyle w:val="Collegamentoipertestuale"/>
            <w:rFonts w:ascii="Arial" w:hAnsi="Arial" w:cs="Arial"/>
            <w:color w:val="3333CC"/>
            <w:sz w:val="24"/>
            <w:szCs w:val="24"/>
          </w:rPr>
          <w:t>Thurstone</w:t>
        </w:r>
      </w:hyperlink>
      <w:r w:rsidRPr="00AC3A6D">
        <w:rPr>
          <w:rFonts w:ascii="Arial" w:hAnsi="Arial" w:cs="Arial"/>
          <w:sz w:val="24"/>
          <w:szCs w:val="24"/>
        </w:rPr>
        <w:t>, fu, ed è tuttora, fatto proprio in numerosissimi settori della ricerca applicata. Tale tecnica consiste principalmente nel mettere a punto un certo numero di affermazioni (tecnicamente definiti item) che esprimono un atteggiamento positivo e negativo rispetto ad uno specifico oggetto. La somma di tali giudizi tenderà a delineare in modo ragionevolmente preciso l'atteggiamento del soggetto nei confronti dell</w:t>
      </w:r>
      <w:r w:rsidR="00310B6C">
        <w:rPr>
          <w:rFonts w:ascii="Arial" w:hAnsi="Arial" w:cs="Arial"/>
          <w:sz w:val="24"/>
          <w:szCs w:val="24"/>
        </w:rPr>
        <w:t xml:space="preserve">'oggetto. </w:t>
      </w:r>
      <w:r w:rsidRPr="00AC3A6D">
        <w:rPr>
          <w:rFonts w:ascii="Arial" w:hAnsi="Arial" w:cs="Arial"/>
          <w:sz w:val="24"/>
          <w:szCs w:val="24"/>
        </w:rPr>
        <w:t xml:space="preserve"> Ai rispondenti si chiede di indicare su di esse il loro grado di accordo o disaccordo con quanto espresso dall'affermazione. Questo metodo è applicabile sia per atteggiamenti di tipo unidimensionale e multidimensionale (per cui sono necessarie tecniche statistiche come l'</w:t>
      </w:r>
      <w:hyperlink r:id="rId15" w:tooltip="Analisi fattoriale" w:history="1">
        <w:r w:rsidRPr="00AC3A6D">
          <w:rPr>
            <w:rStyle w:val="Collegamentoipertestuale"/>
            <w:rFonts w:ascii="Arial" w:hAnsi="Arial" w:cs="Arial"/>
            <w:sz w:val="24"/>
            <w:szCs w:val="24"/>
          </w:rPr>
          <w:t>analisi fattoriale</w:t>
        </w:r>
      </w:hyperlink>
      <w:r w:rsidRPr="00AC3A6D">
        <w:rPr>
          <w:rFonts w:ascii="Arial" w:hAnsi="Arial" w:cs="Arial"/>
          <w:sz w:val="24"/>
          <w:szCs w:val="24"/>
        </w:rPr>
        <w:t xml:space="preserve"> o l'</w:t>
      </w:r>
      <w:hyperlink r:id="rId16" w:tooltip="Analisi delle componenti principali" w:history="1">
        <w:r w:rsidRPr="00AC3A6D">
          <w:rPr>
            <w:rStyle w:val="Collegamentoipertestuale"/>
            <w:rFonts w:ascii="Arial" w:hAnsi="Arial" w:cs="Arial"/>
            <w:sz w:val="24"/>
            <w:szCs w:val="24"/>
          </w:rPr>
          <w:t>analisi delle componenti principali</w:t>
        </w:r>
      </w:hyperlink>
      <w:r w:rsidRPr="00AC3A6D">
        <w:rPr>
          <w:rFonts w:ascii="Arial" w:hAnsi="Arial" w:cs="Arial"/>
          <w:sz w:val="24"/>
          <w:szCs w:val="24"/>
        </w:rPr>
        <w:t>).</w:t>
      </w:r>
      <w:r w:rsidR="0031486A">
        <w:rPr>
          <w:rFonts w:ascii="Arial" w:hAnsi="Arial" w:cs="Arial"/>
          <w:sz w:val="24"/>
          <w:szCs w:val="24"/>
        </w:rPr>
        <w:t xml:space="preserve"> </w:t>
      </w:r>
    </w:p>
    <w:p w:rsidR="0031486A" w:rsidRDefault="0031486A" w:rsidP="0031486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La s</w:t>
      </w:r>
      <w:r w:rsidRPr="0031486A">
        <w:rPr>
          <w:rFonts w:ascii="Arial" w:hAnsi="Arial" w:cs="Arial"/>
          <w:color w:val="333333"/>
          <w:sz w:val="24"/>
          <w:szCs w:val="24"/>
        </w:rPr>
        <w:t xml:space="preserve">cala di </w:t>
      </w:r>
      <w:r w:rsidRPr="0031486A">
        <w:rPr>
          <w:rFonts w:ascii="Arial" w:hAnsi="Arial" w:cs="Arial"/>
          <w:b/>
          <w:color w:val="333333"/>
          <w:sz w:val="24"/>
          <w:szCs w:val="24"/>
        </w:rPr>
        <w:t>Guttman</w:t>
      </w:r>
      <w:r w:rsidRPr="0031486A">
        <w:rPr>
          <w:rFonts w:ascii="Arial" w:hAnsi="Arial" w:cs="Arial"/>
          <w:color w:val="333333"/>
          <w:sz w:val="24"/>
          <w:szCs w:val="24"/>
        </w:rPr>
        <w:t xml:space="preserve"> ha come obiettivo quello di ottenere una serie di item per verificare se sono scalabili e per vedere come utilizzarli come misura di una certa intensità del fenomeno senza preoccuparsi del contenuto.</w:t>
      </w:r>
      <w:bookmarkStart w:id="1" w:name="54"/>
    </w:p>
    <w:p w:rsidR="00310B6C" w:rsidRDefault="005D5516" w:rsidP="00310B6C">
      <w:pPr>
        <w:rPr>
          <w:rFonts w:ascii="Arial" w:eastAsia="Times New Roman" w:hAnsi="Arial" w:cs="Arial"/>
          <w:sz w:val="24"/>
          <w:szCs w:val="24"/>
          <w:lang w:eastAsia="it-IT"/>
        </w:rPr>
      </w:pPr>
      <w:r w:rsidRPr="00BB3F6A">
        <w:rPr>
          <w:rFonts w:ascii="Arial" w:eastAsia="Times New Roman" w:hAnsi="Arial" w:cs="Arial"/>
          <w:b/>
          <w:sz w:val="24"/>
          <w:szCs w:val="24"/>
          <w:lang w:eastAsia="it-IT"/>
        </w:rPr>
        <w:t>Scala a ordinamento forzato</w:t>
      </w:r>
      <w:bookmarkEnd w:id="1"/>
      <w:r w:rsidR="00BB3F6A">
        <w:rPr>
          <w:rFonts w:ascii="Arial" w:eastAsia="Times New Roman" w:hAnsi="Arial" w:cs="Arial"/>
          <w:sz w:val="24"/>
          <w:szCs w:val="24"/>
          <w:lang w:eastAsia="it-IT"/>
        </w:rPr>
        <w:t xml:space="preserve">: </w:t>
      </w:r>
      <w:r w:rsidRPr="00DF101B">
        <w:rPr>
          <w:rFonts w:ascii="Arial" w:eastAsia="Times New Roman" w:hAnsi="Arial" w:cs="Arial"/>
          <w:sz w:val="24"/>
          <w:szCs w:val="24"/>
          <w:lang w:eastAsia="it-IT"/>
        </w:rPr>
        <w:t>l'intervistato deve ordinare le voci di una lista secondo la sua preferenza o secondo un criterio ben definito. Questa classificazione forzata degli items produce dei valori ordinali in cui ogni item è classificato relativamente agli</w:t>
      </w:r>
      <w:r w:rsidR="00BB3F6A">
        <w:rPr>
          <w:rFonts w:ascii="Arial" w:eastAsia="Times New Roman" w:hAnsi="Arial" w:cs="Arial"/>
          <w:sz w:val="24"/>
          <w:szCs w:val="24"/>
          <w:lang w:eastAsia="it-IT"/>
        </w:rPr>
        <w:t xml:space="preserve"> altri. Questa scala rivela, </w:t>
      </w:r>
      <w:r w:rsidRPr="00DF101B">
        <w:rPr>
          <w:rFonts w:ascii="Arial" w:eastAsia="Times New Roman" w:hAnsi="Arial" w:cs="Arial"/>
          <w:sz w:val="24"/>
          <w:szCs w:val="24"/>
          <w:lang w:eastAsia="it-IT"/>
        </w:rPr>
        <w:t>quindi, l'ordine di preferenza degli items ma non la distanza o l'intervallo tra le classificazioni dei diversi soggetti, o tra</w:t>
      </w:r>
      <w:r w:rsidR="00310B6C">
        <w:rPr>
          <w:rFonts w:ascii="Arial" w:eastAsia="Times New Roman" w:hAnsi="Arial" w:cs="Arial"/>
          <w:sz w:val="24"/>
          <w:szCs w:val="24"/>
          <w:lang w:eastAsia="it-IT"/>
        </w:rPr>
        <w:t xml:space="preserve"> differenti coppie di items. </w:t>
      </w:r>
      <w:bookmarkStart w:id="2" w:name="70"/>
    </w:p>
    <w:p w:rsidR="00193859" w:rsidRPr="00BB3F6A" w:rsidRDefault="00193859" w:rsidP="00310B6C">
      <w:pPr>
        <w:rPr>
          <w:rFonts w:ascii="Arial" w:eastAsia="Times New Roman" w:hAnsi="Arial" w:cs="Arial"/>
          <w:sz w:val="24"/>
          <w:szCs w:val="24"/>
          <w:lang w:eastAsia="it-IT"/>
        </w:rPr>
      </w:pPr>
      <w:r w:rsidRPr="00BB3F6A">
        <w:rPr>
          <w:rFonts w:ascii="Arial" w:eastAsia="Times New Roman" w:hAnsi="Arial" w:cs="Arial"/>
          <w:b/>
          <w:sz w:val="24"/>
          <w:szCs w:val="24"/>
          <w:lang w:eastAsia="it-IT"/>
        </w:rPr>
        <w:t>Termometro di vicinanza lontananza</w:t>
      </w:r>
      <w:bookmarkEnd w:id="2"/>
      <w:r w:rsidR="00BB3F6A" w:rsidRPr="00BB3F6A">
        <w:rPr>
          <w:rFonts w:ascii="Arial" w:eastAsia="Times New Roman" w:hAnsi="Arial" w:cs="Arial"/>
          <w:sz w:val="24"/>
          <w:szCs w:val="24"/>
          <w:lang w:eastAsia="it-IT"/>
        </w:rPr>
        <w:t xml:space="preserve">: </w:t>
      </w:r>
      <w:r w:rsidRPr="00BB3F6A">
        <w:rPr>
          <w:rFonts w:ascii="Arial" w:eastAsia="Times New Roman" w:hAnsi="Arial" w:cs="Arial"/>
          <w:sz w:val="24"/>
          <w:szCs w:val="24"/>
          <w:lang w:eastAsia="it-IT"/>
        </w:rPr>
        <w:t xml:space="preserve">tecnica di rilevamento di atteggiamenti in cui questi sono considerati dei continua e il soggetto deve </w:t>
      </w:r>
      <w:r w:rsidR="00BB3F6A" w:rsidRPr="00BB3F6A">
        <w:rPr>
          <w:rFonts w:ascii="Arial" w:eastAsia="Times New Roman" w:hAnsi="Arial" w:cs="Arial"/>
          <w:sz w:val="24"/>
          <w:szCs w:val="24"/>
          <w:lang w:eastAsia="it-IT"/>
        </w:rPr>
        <w:t>auto valutarsi</w:t>
      </w:r>
      <w:r w:rsidRPr="00BB3F6A">
        <w:rPr>
          <w:rFonts w:ascii="Arial" w:eastAsia="Times New Roman" w:hAnsi="Arial" w:cs="Arial"/>
          <w:sz w:val="24"/>
          <w:szCs w:val="24"/>
          <w:lang w:eastAsia="it-IT"/>
        </w:rPr>
        <w:t xml:space="preserve"> rispetto ad un oggetto assegnandosi una posizione su una riga contraddistinta agli estremi dagli aggettivi vicinissimo e lontanissimo. Si misura poi la distanza del segno fatto dall</w:t>
      </w:r>
      <w:r w:rsidR="00BB3F6A" w:rsidRPr="00BB3F6A">
        <w:rPr>
          <w:rFonts w:ascii="Arial" w:eastAsia="Times New Roman" w:hAnsi="Arial" w:cs="Arial"/>
          <w:sz w:val="24"/>
          <w:szCs w:val="24"/>
          <w:lang w:eastAsia="it-IT"/>
        </w:rPr>
        <w:t>'estremità sinistra della riga;</w:t>
      </w:r>
      <w:r w:rsidRPr="00BB3F6A">
        <w:rPr>
          <w:rFonts w:ascii="Arial" w:eastAsia="Times New Roman" w:hAnsi="Arial" w:cs="Arial"/>
          <w:sz w:val="24"/>
          <w:szCs w:val="24"/>
          <w:lang w:eastAsia="it-IT"/>
        </w:rPr>
        <w:t xml:space="preserve"> la vicinanza o lontananza dallo stimolo viene espressa in millimetri e gode così delle caratteristiche di una scala a rapporti. </w:t>
      </w:r>
    </w:p>
    <w:p w:rsidR="00827B89" w:rsidRPr="00BB3F6A" w:rsidRDefault="00827B89" w:rsidP="00897ED6">
      <w:pPr>
        <w:rPr>
          <w:rFonts w:ascii="Arial" w:hAnsi="Arial" w:cs="Arial"/>
          <w:sz w:val="24"/>
          <w:szCs w:val="24"/>
        </w:rPr>
      </w:pPr>
      <w:bookmarkStart w:id="3" w:name="55"/>
      <w:r w:rsidRPr="00BB3F6A">
        <w:rPr>
          <w:rFonts w:ascii="Arial" w:hAnsi="Arial" w:cs="Arial"/>
          <w:b/>
          <w:sz w:val="24"/>
          <w:szCs w:val="24"/>
        </w:rPr>
        <w:t>Scala comparativa</w:t>
      </w:r>
      <w:r w:rsidR="00BB3F6A" w:rsidRPr="00BB3F6A">
        <w:rPr>
          <w:rFonts w:ascii="Arial" w:hAnsi="Arial" w:cs="Arial"/>
          <w:b/>
          <w:sz w:val="24"/>
          <w:szCs w:val="24"/>
        </w:rPr>
        <w:t>:</w:t>
      </w:r>
      <w:r w:rsidRPr="00BB3F6A">
        <w:rPr>
          <w:rFonts w:ascii="Arial" w:hAnsi="Arial" w:cs="Arial"/>
          <w:color w:val="009900"/>
          <w:sz w:val="24"/>
          <w:szCs w:val="24"/>
        </w:rPr>
        <w:t xml:space="preserve"> </w:t>
      </w:r>
      <w:bookmarkEnd w:id="3"/>
      <w:r w:rsidRPr="00BB3F6A">
        <w:rPr>
          <w:rFonts w:ascii="Arial" w:hAnsi="Arial" w:cs="Arial"/>
          <w:sz w:val="24"/>
          <w:szCs w:val="24"/>
        </w:rPr>
        <w:t>è un tipo di scala appropriato al confronto tra un oggetto e uno o più altri oggetti. Un item viene assunto come standard o di riferimento e rispetto a questo altri items vengono giudicati. In questo caso tutte le valutazioni sono fatte su base di comparazione e non si deve richiedere nessun tipo di standard assoluto. Si ottiene sia una classificazione che la distanza tra le varie entità.</w:t>
      </w:r>
    </w:p>
    <w:p w:rsidR="00827B89" w:rsidRPr="00DC5240" w:rsidRDefault="00827B89" w:rsidP="00897ED6">
      <w:pPr>
        <w:spacing w:after="0"/>
        <w:rPr>
          <w:rFonts w:ascii="Arial" w:hAnsi="Arial" w:cs="Arial"/>
          <w:sz w:val="24"/>
          <w:szCs w:val="24"/>
        </w:rPr>
      </w:pPr>
      <w:bookmarkStart w:id="4" w:name="56"/>
      <w:r w:rsidRPr="00DC5240">
        <w:rPr>
          <w:rFonts w:ascii="Arial" w:hAnsi="Arial" w:cs="Arial"/>
          <w:b/>
          <w:sz w:val="24"/>
          <w:szCs w:val="24"/>
        </w:rPr>
        <w:t>Scala di confronto a coppie</w:t>
      </w:r>
      <w:r w:rsidR="00DC5240" w:rsidRPr="00DC5240">
        <w:rPr>
          <w:rFonts w:ascii="Arial" w:hAnsi="Arial" w:cs="Arial"/>
          <w:b/>
          <w:sz w:val="24"/>
          <w:szCs w:val="24"/>
        </w:rPr>
        <w:t>:</w:t>
      </w:r>
      <w:r w:rsidRPr="00DC5240">
        <w:rPr>
          <w:rFonts w:ascii="Arial" w:hAnsi="Arial" w:cs="Arial"/>
          <w:color w:val="009900"/>
          <w:sz w:val="24"/>
          <w:szCs w:val="24"/>
        </w:rPr>
        <w:t xml:space="preserve"> </w:t>
      </w:r>
      <w:bookmarkEnd w:id="4"/>
      <w:r w:rsidRPr="00DC5240">
        <w:rPr>
          <w:rFonts w:ascii="Arial" w:hAnsi="Arial" w:cs="Arial"/>
          <w:sz w:val="24"/>
          <w:szCs w:val="24"/>
        </w:rPr>
        <w:t>è un tipo di scala con cui si vuole misurare delle scelte semplici dicotomiche tra alternative. Il soggetto deve c</w:t>
      </w:r>
      <w:r w:rsidR="00DC5240">
        <w:rPr>
          <w:rFonts w:ascii="Arial" w:hAnsi="Arial" w:cs="Arial"/>
          <w:sz w:val="24"/>
          <w:szCs w:val="24"/>
        </w:rPr>
        <w:t xml:space="preserve">onfrontare due items per volta; </w:t>
      </w:r>
      <w:r w:rsidRPr="00DC5240">
        <w:rPr>
          <w:rFonts w:ascii="Arial" w:hAnsi="Arial" w:cs="Arial"/>
          <w:sz w:val="24"/>
          <w:szCs w:val="24"/>
        </w:rPr>
        <w:t xml:space="preserve">lo si </w:t>
      </w:r>
      <w:r w:rsidRPr="00DC5240">
        <w:rPr>
          <w:rFonts w:ascii="Arial" w:hAnsi="Arial" w:cs="Arial"/>
          <w:sz w:val="24"/>
          <w:szCs w:val="24"/>
        </w:rPr>
        <w:lastRenderedPageBreak/>
        <w:t>può considerare un caso particolare di classificazione forzata, anche qui la valutazione avviene con un confronto.</w:t>
      </w:r>
    </w:p>
    <w:p w:rsidR="00AF5023" w:rsidRDefault="00AF5023" w:rsidP="00AF5023">
      <w:pPr>
        <w:pStyle w:val="NormaleWeb"/>
      </w:pPr>
      <w:r w:rsidRPr="00DC5240">
        <w:rPr>
          <w:rFonts w:ascii="Arial" w:hAnsi="Arial" w:cs="Arial"/>
          <w:color w:val="auto"/>
        </w:rPr>
        <w:t xml:space="preserve">Il </w:t>
      </w:r>
      <w:r w:rsidRPr="00DC5240">
        <w:rPr>
          <w:rFonts w:ascii="Arial" w:hAnsi="Arial" w:cs="Arial"/>
          <w:b/>
          <w:bCs/>
          <w:color w:val="auto"/>
        </w:rPr>
        <w:t>differenziale semantico</w:t>
      </w:r>
      <w:r>
        <w:t xml:space="preserve"> </w:t>
      </w:r>
      <w:r w:rsidRPr="00DC5240">
        <w:rPr>
          <w:rFonts w:ascii="Arial" w:hAnsi="Arial" w:cs="Arial"/>
          <w:color w:val="auto"/>
        </w:rPr>
        <w:t>è una tecnica di valutazione psicologica, ideata da Osgood, Suci e</w:t>
      </w:r>
      <w:r>
        <w:t xml:space="preserve"> </w:t>
      </w:r>
      <w:r w:rsidRPr="00DC5240">
        <w:rPr>
          <w:rFonts w:ascii="Arial" w:hAnsi="Arial" w:cs="Arial"/>
          <w:color w:val="auto"/>
        </w:rPr>
        <w:t xml:space="preserve">Tannenbaum nel </w:t>
      </w:r>
      <w:hyperlink r:id="rId17" w:tooltip="1957" w:history="1">
        <w:r w:rsidRPr="00DC5240">
          <w:rPr>
            <w:rStyle w:val="Collegamentoipertestuale"/>
            <w:rFonts w:ascii="Arial" w:hAnsi="Arial" w:cs="Arial"/>
          </w:rPr>
          <w:t>1957</w:t>
        </w:r>
      </w:hyperlink>
      <w:r>
        <w:t xml:space="preserve">, </w:t>
      </w:r>
      <w:r w:rsidRPr="00DC5240">
        <w:rPr>
          <w:rFonts w:ascii="Arial" w:hAnsi="Arial" w:cs="Arial"/>
          <w:color w:val="auto"/>
        </w:rPr>
        <w:t>per operazionalizzare la misura del "significato implicito" dei</w:t>
      </w:r>
      <w:r>
        <w:t xml:space="preserve"> </w:t>
      </w:r>
      <w:r w:rsidRPr="00DC5240">
        <w:rPr>
          <w:rFonts w:ascii="Arial" w:hAnsi="Arial" w:cs="Arial"/>
          <w:color w:val="auto"/>
        </w:rPr>
        <w:t>termini linguistici.</w:t>
      </w:r>
      <w:r>
        <w:t xml:space="preserve"> </w:t>
      </w:r>
    </w:p>
    <w:p w:rsidR="00AF5023" w:rsidRPr="00CC685A" w:rsidRDefault="00AF5023" w:rsidP="00AF5023">
      <w:pPr>
        <w:pStyle w:val="NormaleWeb"/>
        <w:rPr>
          <w:rFonts w:ascii="Arial" w:hAnsi="Arial" w:cs="Arial"/>
          <w:color w:val="auto"/>
        </w:rPr>
      </w:pPr>
      <w:r w:rsidRPr="00CC685A">
        <w:rPr>
          <w:rFonts w:ascii="Arial" w:hAnsi="Arial" w:cs="Arial"/>
          <w:color w:val="auto"/>
        </w:rPr>
        <w:t>Mentre la</w:t>
      </w:r>
      <w:r>
        <w:t xml:space="preserve"> </w:t>
      </w:r>
      <w:hyperlink r:id="rId18" w:tooltip="Semantica" w:history="1">
        <w:r w:rsidRPr="00CC685A">
          <w:rPr>
            <w:rStyle w:val="Collegamentoipertestuale"/>
            <w:rFonts w:ascii="Arial" w:hAnsi="Arial" w:cs="Arial"/>
          </w:rPr>
          <w:t>semantica</w:t>
        </w:r>
      </w:hyperlink>
      <w:r w:rsidRPr="00CC685A">
        <w:rPr>
          <w:rFonts w:ascii="Arial" w:hAnsi="Arial" w:cs="Arial"/>
        </w:rPr>
        <w:t xml:space="preserve"> </w:t>
      </w:r>
      <w:hyperlink r:id="rId19" w:tooltip="Denotazione" w:history="1">
        <w:r w:rsidRPr="00CC685A">
          <w:rPr>
            <w:rStyle w:val="Collegamentoipertestuale"/>
            <w:rFonts w:ascii="Arial" w:hAnsi="Arial" w:cs="Arial"/>
          </w:rPr>
          <w:t>denotativa</w:t>
        </w:r>
      </w:hyperlink>
      <w:r>
        <w:t xml:space="preserve"> </w:t>
      </w:r>
      <w:r w:rsidRPr="00CC685A">
        <w:rPr>
          <w:rFonts w:ascii="Arial" w:hAnsi="Arial" w:cs="Arial"/>
          <w:color w:val="auto"/>
        </w:rPr>
        <w:t>di un termine può essere sempre chiara e condivisa tra diversi</w:t>
      </w:r>
      <w:r>
        <w:t xml:space="preserve"> </w:t>
      </w:r>
      <w:r w:rsidRPr="00CC685A">
        <w:rPr>
          <w:rFonts w:ascii="Arial" w:hAnsi="Arial" w:cs="Arial"/>
          <w:color w:val="auto"/>
        </w:rPr>
        <w:t>attori comunicativi,</w:t>
      </w:r>
      <w:r>
        <w:t xml:space="preserve"> </w:t>
      </w:r>
      <w:r w:rsidRPr="00CC685A">
        <w:rPr>
          <w:rFonts w:ascii="Arial" w:hAnsi="Arial" w:cs="Arial"/>
          <w:color w:val="auto"/>
        </w:rPr>
        <w:t>la</w:t>
      </w:r>
      <w:r>
        <w:t xml:space="preserve"> </w:t>
      </w:r>
      <w:hyperlink r:id="rId20" w:tooltip="Connotazione" w:history="1">
        <w:r w:rsidRPr="00CC685A">
          <w:rPr>
            <w:rStyle w:val="Collegamentoipertestuale"/>
            <w:rFonts w:ascii="Arial" w:hAnsi="Arial" w:cs="Arial"/>
          </w:rPr>
          <w:t>connotazione</w:t>
        </w:r>
      </w:hyperlink>
      <w:r>
        <w:t xml:space="preserve"> </w:t>
      </w:r>
      <w:r w:rsidRPr="00CC685A">
        <w:rPr>
          <w:rFonts w:ascii="Arial" w:hAnsi="Arial" w:cs="Arial"/>
          <w:color w:val="auto"/>
        </w:rPr>
        <w:t xml:space="preserve">è in genere più difficile da riconoscere, è variabile in base ai contesti ed è spesso molto soggettiva. </w:t>
      </w:r>
    </w:p>
    <w:p w:rsidR="00AF5023" w:rsidRPr="00C23B53" w:rsidRDefault="00AF5023" w:rsidP="00AF5023">
      <w:pPr>
        <w:pStyle w:val="NormaleWeb"/>
        <w:rPr>
          <w:rFonts w:ascii="Arial" w:hAnsi="Arial" w:cs="Arial"/>
          <w:color w:val="auto"/>
        </w:rPr>
      </w:pPr>
      <w:r w:rsidRPr="00C23B53">
        <w:rPr>
          <w:rFonts w:ascii="Arial" w:hAnsi="Arial" w:cs="Arial"/>
          <w:color w:val="auto"/>
        </w:rPr>
        <w:t>Lo strumento tradizionale del</w:t>
      </w:r>
      <w:r>
        <w:t xml:space="preserve"> </w:t>
      </w:r>
      <w:hyperlink r:id="rId21" w:tooltip="Questionario (pagina inesistente)" w:history="1">
        <w:r w:rsidRPr="00C23B53">
          <w:rPr>
            <w:rStyle w:val="Collegamentoipertestuale"/>
            <w:rFonts w:ascii="Arial" w:hAnsi="Arial" w:cs="Arial"/>
            <w:color w:val="3333FF"/>
          </w:rPr>
          <w:t>questionario</w:t>
        </w:r>
      </w:hyperlink>
      <w:r>
        <w:t xml:space="preserve"> </w:t>
      </w:r>
      <w:r w:rsidRPr="00C23B53">
        <w:rPr>
          <w:rFonts w:ascii="Arial" w:hAnsi="Arial" w:cs="Arial"/>
          <w:color w:val="auto"/>
        </w:rPr>
        <w:t>non è in grado di discriminare tra le diverse dimensioni connotative dei termini utilizzati, e quindi ai ricercatori (in particolare, in quelli attivi</w:t>
      </w:r>
      <w:r>
        <w:t xml:space="preserve"> </w:t>
      </w:r>
      <w:r w:rsidRPr="00C23B53">
        <w:rPr>
          <w:rFonts w:ascii="Arial" w:hAnsi="Arial" w:cs="Arial"/>
          <w:color w:val="auto"/>
        </w:rPr>
        <w:t>nell'ambito della</w:t>
      </w:r>
      <w:r>
        <w:t xml:space="preserve"> </w:t>
      </w:r>
      <w:hyperlink r:id="rId22" w:tooltip="Psicologia sociale" w:history="1">
        <w:r w:rsidRPr="00C23B53">
          <w:rPr>
            <w:rStyle w:val="Collegamentoipertestuale"/>
            <w:rFonts w:ascii="Arial" w:hAnsi="Arial" w:cs="Arial"/>
          </w:rPr>
          <w:t>psicologia sociale</w:t>
        </w:r>
      </w:hyperlink>
      <w:r>
        <w:t xml:space="preserve">) </w:t>
      </w:r>
      <w:r w:rsidRPr="00C23B53">
        <w:rPr>
          <w:rFonts w:ascii="Arial" w:hAnsi="Arial" w:cs="Arial"/>
          <w:color w:val="auto"/>
        </w:rPr>
        <w:t>si imponeva la necessità di sviluppare tecniche di indagine che permettessero queste valutazioni.</w:t>
      </w:r>
    </w:p>
    <w:p w:rsidR="00310B6C" w:rsidRPr="00897ED6" w:rsidRDefault="00310B6C" w:rsidP="00310B6C">
      <w:pPr>
        <w:rPr>
          <w:rFonts w:ascii="Arial" w:hAnsi="Arial" w:cs="Arial"/>
          <w:color w:val="333333"/>
          <w:sz w:val="17"/>
          <w:szCs w:val="17"/>
        </w:rPr>
      </w:pPr>
      <w:r w:rsidRPr="002E6350">
        <w:rPr>
          <w:rFonts w:ascii="Arial" w:hAnsi="Arial" w:cs="Arial"/>
          <w:sz w:val="24"/>
          <w:szCs w:val="24"/>
        </w:rPr>
        <w:t>Definito l'elemento o gli elementi rispetto a cui si vuole studiare l'attegg</w:t>
      </w:r>
      <w:r w:rsidR="002E6350">
        <w:rPr>
          <w:rFonts w:ascii="Arial" w:hAnsi="Arial" w:cs="Arial"/>
          <w:sz w:val="24"/>
          <w:szCs w:val="24"/>
        </w:rPr>
        <w:t xml:space="preserve">iamento personale dei soggetti, </w:t>
      </w:r>
      <w:r w:rsidRPr="002E6350">
        <w:rPr>
          <w:rFonts w:ascii="Arial" w:hAnsi="Arial" w:cs="Arial"/>
          <w:sz w:val="24"/>
          <w:szCs w:val="24"/>
        </w:rPr>
        <w:t xml:space="preserve">si sottopone agli stessi un foglio comprendente una serie di scale di "prossimità semantica" tra due poli. I soggetti devono indicare, su una scala graduata solitamente a 7 posizioni (simili, ma concettualmente diverse dalle </w:t>
      </w:r>
      <w:hyperlink r:id="rId23" w:tooltip="Scala Likert" w:history="1">
        <w:r w:rsidRPr="002E6350">
          <w:rPr>
            <w:rStyle w:val="Collegamentoipertestuale"/>
            <w:rFonts w:ascii="Arial" w:hAnsi="Arial" w:cs="Arial"/>
            <w:sz w:val="24"/>
            <w:szCs w:val="24"/>
          </w:rPr>
          <w:t>Scale Likert</w:t>
        </w:r>
      </w:hyperlink>
      <w:r w:rsidRPr="002E6350">
        <w:rPr>
          <w:rFonts w:ascii="Arial" w:hAnsi="Arial" w:cs="Arial"/>
          <w:sz w:val="24"/>
          <w:szCs w:val="24"/>
        </w:rPr>
        <w:t>),</w:t>
      </w:r>
      <w:r>
        <w:t xml:space="preserve"> "</w:t>
      </w:r>
      <w:r w:rsidRPr="002E6350">
        <w:rPr>
          <w:rFonts w:ascii="Arial" w:hAnsi="Arial" w:cs="Arial"/>
          <w:sz w:val="24"/>
          <w:szCs w:val="24"/>
        </w:rPr>
        <w:t>a quale dei</w:t>
      </w:r>
      <w:r>
        <w:t xml:space="preserve"> </w:t>
      </w:r>
      <w:r w:rsidRPr="002E6350">
        <w:rPr>
          <w:rFonts w:ascii="Arial" w:hAnsi="Arial" w:cs="Arial"/>
          <w:sz w:val="24"/>
          <w:szCs w:val="24"/>
        </w:rPr>
        <w:t>due poli" si avvicina di più - secondo loro - l'oggetto d'indagine.</w:t>
      </w:r>
      <w:r>
        <w:t xml:space="preserve"> </w:t>
      </w:r>
    </w:p>
    <w:p w:rsidR="00547F5E" w:rsidRPr="002E6350" w:rsidRDefault="00547F5E" w:rsidP="00310B6C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it-IT"/>
        </w:rPr>
      </w:pPr>
      <w:r w:rsidRPr="002E6350">
        <w:rPr>
          <w:rFonts w:ascii="Arial" w:eastAsia="Times New Roman" w:hAnsi="Arial" w:cs="Arial"/>
          <w:sz w:val="24"/>
          <w:szCs w:val="24"/>
          <w:lang w:eastAsia="it-IT"/>
        </w:rPr>
        <w:t>Uno dei problemi dei questionari è proprio la formulazione delle domande perché a seconda di come essa è posta può influenzare, in modo determi</w:t>
      </w:r>
      <w:r w:rsidR="002E6350">
        <w:rPr>
          <w:rFonts w:ascii="Arial" w:eastAsia="Times New Roman" w:hAnsi="Arial" w:cs="Arial"/>
          <w:sz w:val="24"/>
          <w:szCs w:val="24"/>
          <w:lang w:eastAsia="it-IT"/>
        </w:rPr>
        <w:t xml:space="preserve">nate la risposta. In generale, </w:t>
      </w:r>
      <w:r w:rsidRPr="002E6350">
        <w:rPr>
          <w:rFonts w:ascii="Arial" w:eastAsia="Times New Roman" w:hAnsi="Arial" w:cs="Arial"/>
          <w:sz w:val="24"/>
          <w:szCs w:val="24"/>
          <w:lang w:eastAsia="it-IT"/>
        </w:rPr>
        <w:t>gli elementi a cui bisogna porre attenzione sono il linguaggio, la sintassi e il conten</w:t>
      </w:r>
      <w:r w:rsidR="0031486A" w:rsidRPr="002E6350">
        <w:rPr>
          <w:rFonts w:ascii="Arial" w:eastAsia="Times New Roman" w:hAnsi="Arial" w:cs="Arial"/>
          <w:sz w:val="24"/>
          <w:szCs w:val="24"/>
          <w:lang w:eastAsia="it-IT"/>
        </w:rPr>
        <w:t xml:space="preserve">uto delle domande. </w:t>
      </w:r>
      <w:r w:rsidR="005B1F8B" w:rsidRPr="002E6350">
        <w:rPr>
          <w:rFonts w:ascii="Arial" w:eastAsia="Times New Roman" w:hAnsi="Arial" w:cs="Arial"/>
          <w:sz w:val="24"/>
          <w:szCs w:val="24"/>
          <w:lang w:eastAsia="it-IT"/>
        </w:rPr>
        <w:t xml:space="preserve"> </w:t>
      </w:r>
    </w:p>
    <w:p w:rsidR="00872574" w:rsidRDefault="00872574"/>
    <w:sectPr w:rsidR="00872574" w:rsidSect="00F1715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C657E" w:rsidRDefault="00CC657E" w:rsidP="00A558C5">
      <w:pPr>
        <w:spacing w:after="0" w:line="240" w:lineRule="auto"/>
      </w:pPr>
      <w:r>
        <w:separator/>
      </w:r>
    </w:p>
  </w:endnote>
  <w:endnote w:type="continuationSeparator" w:id="1">
    <w:p w:rsidR="00CC657E" w:rsidRDefault="00CC657E" w:rsidP="00A55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C657E" w:rsidRDefault="00CC657E" w:rsidP="00A558C5">
      <w:pPr>
        <w:spacing w:after="0" w:line="240" w:lineRule="auto"/>
      </w:pPr>
      <w:r>
        <w:separator/>
      </w:r>
    </w:p>
  </w:footnote>
  <w:footnote w:type="continuationSeparator" w:id="1">
    <w:p w:rsidR="00CC657E" w:rsidRDefault="00CC657E" w:rsidP="00A558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2A575C"/>
    <w:multiLevelType w:val="multilevel"/>
    <w:tmpl w:val="24F2A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9189C"/>
    <w:rsid w:val="000B6920"/>
    <w:rsid w:val="00193859"/>
    <w:rsid w:val="001A0D90"/>
    <w:rsid w:val="001A4771"/>
    <w:rsid w:val="00286AD7"/>
    <w:rsid w:val="002A5FE6"/>
    <w:rsid w:val="002E6350"/>
    <w:rsid w:val="00310690"/>
    <w:rsid w:val="00310B6C"/>
    <w:rsid w:val="0031486A"/>
    <w:rsid w:val="003F4E8A"/>
    <w:rsid w:val="00455ABB"/>
    <w:rsid w:val="00547F5E"/>
    <w:rsid w:val="00573672"/>
    <w:rsid w:val="005B1F8B"/>
    <w:rsid w:val="005D5516"/>
    <w:rsid w:val="006F5CF0"/>
    <w:rsid w:val="00827B89"/>
    <w:rsid w:val="00872574"/>
    <w:rsid w:val="0088512E"/>
    <w:rsid w:val="00897ED6"/>
    <w:rsid w:val="00905158"/>
    <w:rsid w:val="00975297"/>
    <w:rsid w:val="00994537"/>
    <w:rsid w:val="00A2194C"/>
    <w:rsid w:val="00A558C5"/>
    <w:rsid w:val="00A56230"/>
    <w:rsid w:val="00AB7A75"/>
    <w:rsid w:val="00AC3A6D"/>
    <w:rsid w:val="00AC529B"/>
    <w:rsid w:val="00AF5023"/>
    <w:rsid w:val="00B31470"/>
    <w:rsid w:val="00B53832"/>
    <w:rsid w:val="00B91A69"/>
    <w:rsid w:val="00BB3F6A"/>
    <w:rsid w:val="00BE1E95"/>
    <w:rsid w:val="00C23B53"/>
    <w:rsid w:val="00C6724C"/>
    <w:rsid w:val="00C8551C"/>
    <w:rsid w:val="00CC657E"/>
    <w:rsid w:val="00CC685A"/>
    <w:rsid w:val="00D81241"/>
    <w:rsid w:val="00DC5240"/>
    <w:rsid w:val="00DE42B0"/>
    <w:rsid w:val="00DF101B"/>
    <w:rsid w:val="00E60671"/>
    <w:rsid w:val="00E7316C"/>
    <w:rsid w:val="00E77484"/>
    <w:rsid w:val="00E9189C"/>
    <w:rsid w:val="00F1715B"/>
    <w:rsid w:val="00F6426B"/>
    <w:rsid w:val="00F96AE2"/>
    <w:rsid w:val="00FA7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1715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A55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A558C5"/>
  </w:style>
  <w:style w:type="paragraph" w:styleId="Pidipagina">
    <w:name w:val="footer"/>
    <w:basedOn w:val="Normale"/>
    <w:link w:val="PidipaginaCarattere"/>
    <w:uiPriority w:val="99"/>
    <w:semiHidden/>
    <w:unhideWhenUsed/>
    <w:rsid w:val="00A55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A558C5"/>
  </w:style>
  <w:style w:type="paragraph" w:customStyle="1" w:styleId="wbNormale">
    <w:name w:val="wb Normale"/>
    <w:basedOn w:val="Normale"/>
    <w:rsid w:val="000B6920"/>
    <w:pPr>
      <w:spacing w:before="240" w:after="0" w:line="240" w:lineRule="auto"/>
      <w:ind w:left="1134" w:right="1134"/>
      <w:jc w:val="both"/>
    </w:pPr>
    <w:rPr>
      <w:rFonts w:ascii="Garamond" w:eastAsia="Times New Roman" w:hAnsi="Garamond" w:cs="Times New Roman"/>
      <w:color w:val="000000"/>
      <w:sz w:val="28"/>
      <w:szCs w:val="20"/>
      <w:lang w:eastAsia="it-IT"/>
    </w:rPr>
  </w:style>
  <w:style w:type="character" w:styleId="Enfasigrassetto">
    <w:name w:val="Strong"/>
    <w:basedOn w:val="Carpredefinitoparagrafo"/>
    <w:uiPriority w:val="22"/>
    <w:qFormat/>
    <w:rsid w:val="00B91A69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B91A69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A21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97C94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219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219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67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2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80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99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4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525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7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93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42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68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91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8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0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26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653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99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63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67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2816">
              <w:marLeft w:val="33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52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51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9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p.it/Sezione.jsp?idSezione=64&amp;idSezioneRif=62" TargetMode="External"/><Relationship Id="rId13" Type="http://schemas.openxmlformats.org/officeDocument/2006/relationships/hyperlink" Target="http://it.wikipedia.org/wiki/Psicometria" TargetMode="External"/><Relationship Id="rId18" Type="http://schemas.openxmlformats.org/officeDocument/2006/relationships/hyperlink" Target="http://it.wikipedia.org/wiki/Semantic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t.wikipedia.org/w/index.php?title=Questionario&amp;action=edit&amp;redlink=1" TargetMode="External"/><Relationship Id="rId7" Type="http://schemas.openxmlformats.org/officeDocument/2006/relationships/hyperlink" Target="mailto:rossellagaretto@fastwebnet.it" TargetMode="External"/><Relationship Id="rId12" Type="http://schemas.openxmlformats.org/officeDocument/2006/relationships/hyperlink" Target="http://it.wikipedia.org/wiki/Atteggiamento" TargetMode="External"/><Relationship Id="rId17" Type="http://schemas.openxmlformats.org/officeDocument/2006/relationships/hyperlink" Target="http://it.wikipedia.org/wiki/1957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it.wikipedia.org/wiki/Analisi_delle_componenti_principali" TargetMode="External"/><Relationship Id="rId20" Type="http://schemas.openxmlformats.org/officeDocument/2006/relationships/hyperlink" Target="http://it.wikipedia.org/wiki/Connotazion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t.wikipedia.org/wiki/Bias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it.wikipedia.org/wiki/Analisi_fattoriale" TargetMode="External"/><Relationship Id="rId23" Type="http://schemas.openxmlformats.org/officeDocument/2006/relationships/hyperlink" Target="http://it.wikipedia.org/wiki/Scala_Likert" TargetMode="External"/><Relationship Id="rId10" Type="http://schemas.openxmlformats.org/officeDocument/2006/relationships/hyperlink" Target="http://it.wikipedia.org/wiki/Pregiudizio" TargetMode="External"/><Relationship Id="rId19" Type="http://schemas.openxmlformats.org/officeDocument/2006/relationships/hyperlink" Target="http://it.wikipedia.org/wiki/Denotazio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t.wikipedia.org/wiki/Valutazione" TargetMode="External"/><Relationship Id="rId14" Type="http://schemas.openxmlformats.org/officeDocument/2006/relationships/hyperlink" Target="http://it.wikipedia.org/w/index.php?title=Thurstone&amp;action=edit&amp;redlink=1" TargetMode="External"/><Relationship Id="rId22" Type="http://schemas.openxmlformats.org/officeDocument/2006/relationships/hyperlink" Target="http://it.wikipedia.org/wiki/Psicologia_sociale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3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9335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Rossella</dc:creator>
  <cp:keywords/>
  <dc:description/>
  <cp:lastModifiedBy> Rossella</cp:lastModifiedBy>
  <cp:revision>50</cp:revision>
  <dcterms:created xsi:type="dcterms:W3CDTF">2009-04-01T14:18:00Z</dcterms:created>
  <dcterms:modified xsi:type="dcterms:W3CDTF">2009-04-03T15:07:00Z</dcterms:modified>
</cp:coreProperties>
</file>