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791" w:rsidRDefault="00A24791">
      <w:pPr>
        <w:rPr>
          <w:rFonts w:ascii="Times New Roman" w:hAnsi="Times New Roman" w:cs="Times New Roman"/>
          <w:sz w:val="24"/>
          <w:szCs w:val="24"/>
        </w:rPr>
      </w:pPr>
      <w:bookmarkStart w:id="0" w:name="_GoBack"/>
      <w:bookmarkEnd w:id="0"/>
    </w:p>
    <w:p w:rsidR="00A24791" w:rsidRDefault="00A24791">
      <w:pPr>
        <w:rPr>
          <w:rFonts w:ascii="Times New Roman" w:hAnsi="Times New Roman" w:cs="Times New Roman"/>
          <w:sz w:val="24"/>
          <w:szCs w:val="24"/>
        </w:rPr>
      </w:pPr>
      <w:r>
        <w:rPr>
          <w:rFonts w:hAnsi="Times New Roman" w:cs="Times New Roman"/>
          <w:sz w:val="40"/>
          <w:szCs w:val="24"/>
        </w:rPr>
        <w:t xml:space="preserve">Percorsi Abilitanti Speciali                                A. A. 2014/15 </w:t>
      </w:r>
    </w:p>
    <w:p w:rsidR="00A24791" w:rsidRDefault="00A24791">
      <w:pPr>
        <w:jc w:val="center"/>
        <w:rPr>
          <w:rFonts w:cs="Times New Roman"/>
          <w:sz w:val="40"/>
          <w:szCs w:val="40"/>
        </w:rPr>
      </w:pPr>
    </w:p>
    <w:p w:rsidR="00A24791" w:rsidRDefault="00A24791">
      <w:pPr>
        <w:jc w:val="center"/>
        <w:rPr>
          <w:sz w:val="40"/>
          <w:szCs w:val="40"/>
        </w:rPr>
      </w:pPr>
      <w:r>
        <w:rPr>
          <w:sz w:val="40"/>
          <w:szCs w:val="40"/>
        </w:rPr>
        <w:t>Prof.ssa Maria Grazia Bergamo</w:t>
      </w:r>
    </w:p>
    <w:p w:rsidR="00A24791" w:rsidRDefault="00A24791">
      <w:pPr>
        <w:jc w:val="center"/>
        <w:rPr>
          <w:sz w:val="40"/>
          <w:szCs w:val="40"/>
        </w:rPr>
      </w:pPr>
      <w:r>
        <w:rPr>
          <w:sz w:val="40"/>
          <w:szCs w:val="40"/>
        </w:rPr>
        <w:t>Classe A043</w:t>
      </w:r>
    </w:p>
    <w:p w:rsidR="00A24791" w:rsidRDefault="00A24791">
      <w:pPr>
        <w:jc w:val="center"/>
        <w:rPr>
          <w:sz w:val="40"/>
          <w:szCs w:val="40"/>
        </w:rPr>
      </w:pPr>
      <w:r>
        <w:rPr>
          <w:sz w:val="40"/>
          <w:szCs w:val="40"/>
        </w:rPr>
        <w:t>Gruppo L</w:t>
      </w:r>
    </w:p>
    <w:p w:rsidR="00A24791" w:rsidRDefault="00A24791">
      <w:pPr>
        <w:jc w:val="center"/>
        <w:rPr>
          <w:rFonts w:cs="Times New Roman"/>
          <w:b/>
          <w:bCs/>
          <w:sz w:val="40"/>
          <w:szCs w:val="40"/>
        </w:rPr>
      </w:pPr>
    </w:p>
    <w:p w:rsidR="00A24791" w:rsidRDefault="00A24791">
      <w:pPr>
        <w:jc w:val="center"/>
        <w:rPr>
          <w:b/>
          <w:bCs/>
          <w:sz w:val="40"/>
          <w:szCs w:val="40"/>
        </w:rPr>
      </w:pPr>
      <w:r>
        <w:rPr>
          <w:b/>
          <w:bCs/>
          <w:sz w:val="40"/>
          <w:szCs w:val="40"/>
        </w:rPr>
        <w:t>Prova di valutazione di geografia</w:t>
      </w:r>
    </w:p>
    <w:p w:rsidR="00A24791" w:rsidRDefault="00A24791">
      <w:pPr>
        <w:jc w:val="center"/>
        <w:rPr>
          <w:rFonts w:cs="Times New Roman"/>
          <w:b/>
          <w:bCs/>
          <w:sz w:val="40"/>
          <w:szCs w:val="40"/>
        </w:rPr>
      </w:pPr>
    </w:p>
    <w:p w:rsidR="00A24791" w:rsidRDefault="00A24791">
      <w:pPr>
        <w:jc w:val="center"/>
        <w:rPr>
          <w:sz w:val="40"/>
          <w:szCs w:val="40"/>
        </w:rPr>
      </w:pPr>
      <w:r>
        <w:rPr>
          <w:sz w:val="40"/>
          <w:szCs w:val="40"/>
        </w:rPr>
        <w:t>Progetto elaborato da</w:t>
      </w:r>
    </w:p>
    <w:p w:rsidR="00A24791" w:rsidRDefault="00A24791">
      <w:pPr>
        <w:jc w:val="center"/>
        <w:rPr>
          <w:sz w:val="28"/>
          <w:szCs w:val="28"/>
        </w:rPr>
      </w:pPr>
      <w:r>
        <w:rPr>
          <w:sz w:val="28"/>
          <w:szCs w:val="28"/>
        </w:rPr>
        <w:t>Maria Grazia Ambrogio</w:t>
      </w:r>
    </w:p>
    <w:p w:rsidR="00A24791" w:rsidRDefault="00A24791">
      <w:pPr>
        <w:jc w:val="center"/>
        <w:rPr>
          <w:sz w:val="28"/>
          <w:szCs w:val="28"/>
        </w:rPr>
      </w:pPr>
      <w:r>
        <w:rPr>
          <w:sz w:val="28"/>
          <w:szCs w:val="28"/>
        </w:rPr>
        <w:t xml:space="preserve">Micaela Baudano </w:t>
      </w:r>
    </w:p>
    <w:p w:rsidR="00A24791" w:rsidRDefault="00A24791">
      <w:pPr>
        <w:jc w:val="center"/>
        <w:rPr>
          <w:sz w:val="28"/>
          <w:szCs w:val="28"/>
        </w:rPr>
      </w:pPr>
      <w:r>
        <w:rPr>
          <w:sz w:val="28"/>
          <w:szCs w:val="28"/>
        </w:rPr>
        <w:t xml:space="preserve">Alessandro Berard </w:t>
      </w:r>
    </w:p>
    <w:p w:rsidR="00A24791" w:rsidRDefault="00A24791">
      <w:pPr>
        <w:jc w:val="center"/>
        <w:rPr>
          <w:sz w:val="28"/>
          <w:szCs w:val="28"/>
        </w:rPr>
      </w:pPr>
      <w:r>
        <w:rPr>
          <w:sz w:val="28"/>
          <w:szCs w:val="28"/>
        </w:rPr>
        <w:t xml:space="preserve">Daniela Calcagno </w:t>
      </w:r>
    </w:p>
    <w:p w:rsidR="00A24791" w:rsidRDefault="00A24791">
      <w:pPr>
        <w:jc w:val="center"/>
        <w:rPr>
          <w:rFonts w:cs="Times New Roman"/>
          <w:sz w:val="40"/>
          <w:szCs w:val="40"/>
        </w:rPr>
      </w:pPr>
    </w:p>
    <w:p w:rsidR="00A24791" w:rsidRDefault="00A24791">
      <w:pPr>
        <w:rPr>
          <w:rFonts w:cs="Times New Roman"/>
          <w:sz w:val="24"/>
          <w:szCs w:val="24"/>
        </w:rPr>
      </w:pPr>
    </w:p>
    <w:p w:rsidR="00A24791" w:rsidRDefault="00A24791">
      <w:r>
        <w:rPr>
          <w:b/>
          <w:sz w:val="28"/>
        </w:rPr>
        <w:t>Sommario:</w:t>
      </w:r>
    </w:p>
    <w:p w:rsidR="00A24791" w:rsidRDefault="00A24791">
      <w:r>
        <w:rPr>
          <w:sz w:val="28"/>
        </w:rPr>
        <w:t>Introduzione ……………………………………………………………………………………………………………………………..p. 3</w:t>
      </w:r>
    </w:p>
    <w:p w:rsidR="00A24791" w:rsidRDefault="00A24791">
      <w:pPr>
        <w:numPr>
          <w:ilvl w:val="0"/>
          <w:numId w:val="10"/>
        </w:numPr>
        <w:rPr>
          <w:sz w:val="28"/>
          <w:szCs w:val="28"/>
        </w:rPr>
      </w:pPr>
      <w:r>
        <w:rPr>
          <w:sz w:val="28"/>
          <w:szCs w:val="28"/>
        </w:rPr>
        <w:t>Definizione degli obiettivi di apprendimento …………………………………………………………………..p. 3</w:t>
      </w:r>
    </w:p>
    <w:p w:rsidR="00A24791" w:rsidRDefault="00A24791">
      <w:pPr>
        <w:numPr>
          <w:ilvl w:val="0"/>
          <w:numId w:val="10"/>
        </w:numPr>
        <w:rPr>
          <w:sz w:val="28"/>
          <w:szCs w:val="28"/>
        </w:rPr>
      </w:pPr>
      <w:r>
        <w:rPr>
          <w:sz w:val="28"/>
          <w:szCs w:val="28"/>
        </w:rPr>
        <w:t>Costruzione della prova …………………………………………………………………………………………………..p. 4</w:t>
      </w:r>
    </w:p>
    <w:p w:rsidR="00A24791" w:rsidRDefault="00A24791">
      <w:pPr>
        <w:numPr>
          <w:ilvl w:val="0"/>
          <w:numId w:val="10"/>
        </w:numPr>
        <w:rPr>
          <w:sz w:val="28"/>
          <w:szCs w:val="28"/>
        </w:rPr>
      </w:pPr>
      <w:r>
        <w:rPr>
          <w:sz w:val="28"/>
          <w:szCs w:val="28"/>
        </w:rPr>
        <w:t>Destinatari della prova……………………………………………………………………………………………………. p. 6</w:t>
      </w:r>
    </w:p>
    <w:p w:rsidR="00A24791" w:rsidRDefault="00A24791">
      <w:pPr>
        <w:numPr>
          <w:ilvl w:val="0"/>
          <w:numId w:val="10"/>
        </w:numPr>
        <w:rPr>
          <w:sz w:val="28"/>
          <w:szCs w:val="28"/>
        </w:rPr>
      </w:pPr>
      <w:r>
        <w:rPr>
          <w:sz w:val="28"/>
          <w:szCs w:val="28"/>
        </w:rPr>
        <w:t>Tipologia e struttura della prova ……………………………………………………………………………………. p. 7</w:t>
      </w:r>
    </w:p>
    <w:p w:rsidR="00A24791" w:rsidRDefault="00A24791">
      <w:pPr>
        <w:numPr>
          <w:ilvl w:val="0"/>
          <w:numId w:val="10"/>
        </w:numPr>
        <w:rPr>
          <w:sz w:val="28"/>
          <w:szCs w:val="28"/>
        </w:rPr>
      </w:pPr>
      <w:r>
        <w:rPr>
          <w:sz w:val="28"/>
          <w:szCs w:val="28"/>
        </w:rPr>
        <w:t>Accorgimenti per la somministrazione della prova ………………………………………………………… p. 8</w:t>
      </w:r>
    </w:p>
    <w:p w:rsidR="00A24791" w:rsidRDefault="00A24791">
      <w:pPr>
        <w:numPr>
          <w:ilvl w:val="0"/>
          <w:numId w:val="10"/>
        </w:numPr>
        <w:rPr>
          <w:sz w:val="28"/>
          <w:szCs w:val="28"/>
        </w:rPr>
      </w:pPr>
      <w:r>
        <w:rPr>
          <w:sz w:val="28"/>
          <w:szCs w:val="28"/>
        </w:rPr>
        <w:t>Criteri di valutazione e assegnazione dei punteggi…………………………………………………………. p. 8</w:t>
      </w:r>
    </w:p>
    <w:p w:rsidR="00A24791" w:rsidRDefault="00A24791">
      <w:pPr>
        <w:numPr>
          <w:ilvl w:val="0"/>
          <w:numId w:val="10"/>
        </w:numPr>
        <w:rPr>
          <w:sz w:val="28"/>
          <w:szCs w:val="28"/>
        </w:rPr>
      </w:pPr>
      <w:r>
        <w:rPr>
          <w:sz w:val="28"/>
          <w:szCs w:val="28"/>
        </w:rPr>
        <w:t>Resoconto della somministrazione della prova ……………………………………………………………… p.</w:t>
      </w:r>
      <w:r w:rsidR="006B0ED2">
        <w:rPr>
          <w:sz w:val="28"/>
          <w:szCs w:val="28"/>
        </w:rPr>
        <w:t xml:space="preserve"> 14</w:t>
      </w:r>
    </w:p>
    <w:p w:rsidR="00A24791" w:rsidRDefault="00A24791">
      <w:pPr>
        <w:numPr>
          <w:ilvl w:val="0"/>
          <w:numId w:val="10"/>
        </w:numPr>
        <w:rPr>
          <w:sz w:val="28"/>
          <w:szCs w:val="28"/>
        </w:rPr>
      </w:pPr>
      <w:r>
        <w:rPr>
          <w:sz w:val="28"/>
          <w:szCs w:val="28"/>
        </w:rPr>
        <w:t>Analisi dei dati e degli item ……………………………………………………………………………………………. p.</w:t>
      </w:r>
      <w:r w:rsidR="006B0ED2">
        <w:rPr>
          <w:sz w:val="28"/>
          <w:szCs w:val="28"/>
        </w:rPr>
        <w:t xml:space="preserve"> 14</w:t>
      </w:r>
    </w:p>
    <w:p w:rsidR="00A24791" w:rsidRDefault="00A24791">
      <w:pPr>
        <w:numPr>
          <w:ilvl w:val="0"/>
          <w:numId w:val="10"/>
        </w:numPr>
        <w:rPr>
          <w:sz w:val="28"/>
          <w:szCs w:val="28"/>
        </w:rPr>
      </w:pPr>
      <w:r>
        <w:rPr>
          <w:sz w:val="28"/>
          <w:szCs w:val="28"/>
        </w:rPr>
        <w:t>Indicazioni per il recupero degli allievi (e per la programmazione successiva) ..…………….. p.</w:t>
      </w:r>
      <w:r w:rsidR="00CD74BA">
        <w:rPr>
          <w:sz w:val="28"/>
          <w:szCs w:val="28"/>
        </w:rPr>
        <w:t xml:space="preserve"> 19</w:t>
      </w:r>
    </w:p>
    <w:p w:rsidR="00A24791" w:rsidRDefault="00A24791">
      <w:pPr>
        <w:numPr>
          <w:ilvl w:val="0"/>
          <w:numId w:val="10"/>
        </w:numPr>
        <w:rPr>
          <w:sz w:val="28"/>
          <w:szCs w:val="28"/>
        </w:rPr>
      </w:pPr>
      <w:r>
        <w:rPr>
          <w:sz w:val="28"/>
          <w:szCs w:val="28"/>
        </w:rPr>
        <w:t xml:space="preserve">Riflessioni conclusive …………………………………………………………………………………………………….. p. </w:t>
      </w:r>
      <w:r w:rsidR="00CD74BA">
        <w:rPr>
          <w:sz w:val="28"/>
          <w:szCs w:val="28"/>
        </w:rPr>
        <w:t>19</w:t>
      </w:r>
    </w:p>
    <w:p w:rsidR="00A24791" w:rsidRDefault="00A24791">
      <w:pPr>
        <w:rPr>
          <w:rFonts w:cs="Times New Roman"/>
          <w:b/>
          <w:bCs/>
          <w:sz w:val="28"/>
          <w:szCs w:val="28"/>
        </w:rPr>
      </w:pPr>
    </w:p>
    <w:p w:rsidR="00A24791" w:rsidRDefault="00A24791">
      <w:pPr>
        <w:rPr>
          <w:rFonts w:cs="Times New Roman"/>
          <w:b/>
          <w:bCs/>
          <w:sz w:val="28"/>
          <w:szCs w:val="28"/>
        </w:rPr>
      </w:pPr>
    </w:p>
    <w:p w:rsidR="00A24791" w:rsidRDefault="00A24791">
      <w:pPr>
        <w:rPr>
          <w:rFonts w:cs="Times New Roman"/>
          <w:b/>
          <w:bCs/>
          <w:sz w:val="28"/>
          <w:szCs w:val="28"/>
        </w:rPr>
      </w:pPr>
    </w:p>
    <w:p w:rsidR="00A24791" w:rsidRDefault="00A24791">
      <w:pPr>
        <w:rPr>
          <w:rFonts w:cs="Times New Roman"/>
          <w:b/>
          <w:bCs/>
          <w:sz w:val="28"/>
          <w:szCs w:val="28"/>
        </w:rPr>
      </w:pPr>
    </w:p>
    <w:p w:rsidR="00A24791" w:rsidRDefault="00A24791">
      <w:pPr>
        <w:rPr>
          <w:rFonts w:cs="Times New Roman"/>
          <w:b/>
          <w:bCs/>
          <w:sz w:val="28"/>
          <w:szCs w:val="28"/>
        </w:rPr>
      </w:pPr>
    </w:p>
    <w:p w:rsidR="00A24791" w:rsidRDefault="00A24791">
      <w:pPr>
        <w:rPr>
          <w:b/>
          <w:bCs/>
          <w:sz w:val="24"/>
          <w:szCs w:val="24"/>
        </w:rPr>
      </w:pPr>
      <w:r>
        <w:rPr>
          <w:b/>
          <w:bCs/>
          <w:sz w:val="24"/>
          <w:szCs w:val="24"/>
        </w:rPr>
        <w:lastRenderedPageBreak/>
        <w:t>INTRODUZIONE.</w:t>
      </w:r>
    </w:p>
    <w:p w:rsidR="00A24791" w:rsidRDefault="00A24791">
      <w:r>
        <w:t xml:space="preserve"> Il lavoro che presentiamo è il resoconto della costruzione e della somministrazione di una prova di valutazione di geografia per una classe prima di una scuola secondaria di primo grado. Una prova di verifica deve basarsi su tre criteri: validità, attendibilità e oggettività .</w:t>
      </w:r>
    </w:p>
    <w:p w:rsidR="00A24791" w:rsidRDefault="00A24791">
      <w:pPr>
        <w:numPr>
          <w:ilvl w:val="0"/>
          <w:numId w:val="2"/>
        </w:numPr>
        <w:rPr>
          <w:sz w:val="24"/>
          <w:szCs w:val="24"/>
        </w:rPr>
      </w:pPr>
      <w:r>
        <w:rPr>
          <w:sz w:val="24"/>
          <w:szCs w:val="24"/>
        </w:rPr>
        <w:t xml:space="preserve">Validità: quando la prova rileva gli elementi che ci si è proposti e si assegna valore proprio agli elementi a cui si intendeva assegnarlo.  </w:t>
      </w:r>
    </w:p>
    <w:p w:rsidR="00A24791" w:rsidRDefault="00A24791">
      <w:pPr>
        <w:numPr>
          <w:ilvl w:val="0"/>
          <w:numId w:val="2"/>
        </w:numPr>
        <w:rPr>
          <w:sz w:val="24"/>
          <w:szCs w:val="24"/>
        </w:rPr>
      </w:pPr>
      <w:r>
        <w:rPr>
          <w:sz w:val="24"/>
          <w:szCs w:val="24"/>
        </w:rPr>
        <w:t xml:space="preserve">Attendibilità: quando la prova ha le caratteristiche di precisione e fedeltà. Le informazioni non sono vaghe e ambigue, ma assumibili uniformemente da diversi osservatori. </w:t>
      </w:r>
    </w:p>
    <w:p w:rsidR="00A24791" w:rsidRDefault="00A24791">
      <w:pPr>
        <w:numPr>
          <w:ilvl w:val="0"/>
          <w:numId w:val="2"/>
        </w:numPr>
        <w:rPr>
          <w:sz w:val="24"/>
          <w:szCs w:val="24"/>
        </w:rPr>
      </w:pPr>
      <w:r>
        <w:rPr>
          <w:sz w:val="24"/>
          <w:szCs w:val="24"/>
        </w:rPr>
        <w:t>Oggettività: quando la correzione della prova e di conseguenza il punteggio da attribuire è indipendente da chi la correggerà.</w:t>
      </w:r>
    </w:p>
    <w:p w:rsidR="00A24791" w:rsidRDefault="00A24791">
      <w:pPr>
        <w:rPr>
          <w:sz w:val="24"/>
          <w:szCs w:val="24"/>
        </w:rPr>
      </w:pPr>
      <w:r>
        <w:rPr>
          <w:sz w:val="24"/>
          <w:szCs w:val="24"/>
        </w:rPr>
        <w:t>Presentiamo nei capitoli successivi tutte le fasi di costruzione e valutazione della nostra prova.</w:t>
      </w:r>
    </w:p>
    <w:p w:rsidR="00A24791" w:rsidRDefault="00A24791">
      <w:pPr>
        <w:rPr>
          <w:rFonts w:cs="Times New Roman"/>
          <w:sz w:val="24"/>
          <w:szCs w:val="24"/>
        </w:rPr>
      </w:pPr>
    </w:p>
    <w:p w:rsidR="00A24791" w:rsidRDefault="00A24791">
      <w:pPr>
        <w:numPr>
          <w:ilvl w:val="0"/>
          <w:numId w:val="3"/>
        </w:numPr>
        <w:rPr>
          <w:b/>
          <w:bCs/>
          <w:sz w:val="24"/>
          <w:szCs w:val="24"/>
        </w:rPr>
      </w:pPr>
      <w:r>
        <w:rPr>
          <w:b/>
          <w:bCs/>
          <w:sz w:val="24"/>
          <w:szCs w:val="24"/>
        </w:rPr>
        <w:t>DEFINIZIONE DEGLI OBIETTIVI DI APPRENDIMENTO.</w:t>
      </w:r>
    </w:p>
    <w:p w:rsidR="00A24791" w:rsidRDefault="00A24791">
      <w:pPr>
        <w:rPr>
          <w:sz w:val="24"/>
          <w:szCs w:val="24"/>
        </w:rPr>
      </w:pPr>
      <w:r>
        <w:rPr>
          <w:sz w:val="24"/>
          <w:szCs w:val="24"/>
        </w:rPr>
        <w:t xml:space="preserve">In base al D.M. 139/2007 dal quale derivano le Indicazioni nazionali per il curriculo 2012 abbiamo individuato gli obiettivi generali di apprendimento e gli obiettivi specifici di cui la prova intende rilevare il raggiungimento in termini di conoscenza e abilità. Gli obiettivi generali hanno riguardato l’acquisizione di nozioni di carattere geografico, in particolare sull’orientamento e sull’aspetto fisico e economico-culturale del nord Italia e della regione Veneto. Gli obiettivi specifici hanno trattato gli elementi essenziali di cartografia, carte, piante e mappe, la localizzazione di punti su una carta attraverso l’orientamento, riconoscere gli aspetti socio-economici del Veneto.  </w:t>
      </w:r>
    </w:p>
    <w:tbl>
      <w:tblPr>
        <w:tblW w:w="0" w:type="auto"/>
        <w:tblLayout w:type="fixed"/>
        <w:tblLook w:val="0000" w:firstRow="0" w:lastRow="0" w:firstColumn="0" w:lastColumn="0" w:noHBand="0" w:noVBand="0"/>
      </w:tblPr>
      <w:tblGrid>
        <w:gridCol w:w="6698"/>
        <w:gridCol w:w="6699"/>
      </w:tblGrid>
      <w:tr w:rsidR="00A24791">
        <w:tc>
          <w:tcPr>
            <w:tcW w:w="669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Obiettivi generali </w:t>
            </w:r>
          </w:p>
        </w:tc>
        <w:tc>
          <w:tcPr>
            <w:tcW w:w="669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Obiettivi specifici </w:t>
            </w:r>
          </w:p>
        </w:tc>
      </w:tr>
      <w:tr w:rsidR="00A24791">
        <w:tc>
          <w:tcPr>
            <w:tcW w:w="669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Consolidare il concetto di regione geografica (fisica, economica e culturale) applicandolo al nord Italia (Veneto)</w:t>
            </w:r>
          </w:p>
        </w:tc>
        <w:tc>
          <w:tcPr>
            <w:tcW w:w="6699" w:type="dxa"/>
            <w:tcBorders>
              <w:top w:val="single" w:sz="2" w:space="0" w:color="000000"/>
              <w:left w:val="single" w:sz="2" w:space="0" w:color="000000"/>
              <w:bottom w:val="single" w:sz="2" w:space="0" w:color="000000"/>
              <w:right w:val="single" w:sz="2" w:space="0" w:color="000000"/>
            </w:tcBorders>
          </w:tcPr>
          <w:p w:rsidR="00A24791" w:rsidRDefault="00A24791">
            <w:pPr>
              <w:numPr>
                <w:ilvl w:val="0"/>
                <w:numId w:val="7"/>
              </w:numPr>
              <w:spacing w:after="0" w:line="240" w:lineRule="auto"/>
              <w:rPr>
                <w:sz w:val="24"/>
                <w:szCs w:val="24"/>
              </w:rPr>
            </w:pPr>
            <w:r>
              <w:rPr>
                <w:sz w:val="24"/>
                <w:szCs w:val="24"/>
              </w:rPr>
              <w:t xml:space="preserve">Conoscere i principali elementi di rappresentazione fisica dell’Italia, del nord Italia, del Veneto </w:t>
            </w:r>
          </w:p>
          <w:p w:rsidR="00A24791" w:rsidRDefault="00A24791">
            <w:pPr>
              <w:numPr>
                <w:ilvl w:val="0"/>
                <w:numId w:val="7"/>
              </w:numPr>
              <w:spacing w:after="0" w:line="240" w:lineRule="auto"/>
              <w:rPr>
                <w:sz w:val="24"/>
                <w:szCs w:val="24"/>
              </w:rPr>
            </w:pPr>
            <w:r>
              <w:rPr>
                <w:sz w:val="24"/>
                <w:szCs w:val="24"/>
              </w:rPr>
              <w:t>Conoscere le principali caratteristiche di Venezia, del Veneto e del turismo nel Veneto.</w:t>
            </w:r>
          </w:p>
          <w:p w:rsidR="00A24791" w:rsidRDefault="00A24791">
            <w:pPr>
              <w:rPr>
                <w:rFonts w:cs="Times New Roman"/>
                <w:sz w:val="24"/>
                <w:szCs w:val="24"/>
              </w:rPr>
            </w:pPr>
          </w:p>
        </w:tc>
      </w:tr>
      <w:tr w:rsidR="00A24791">
        <w:tc>
          <w:tcPr>
            <w:tcW w:w="669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 Orientarsi sulle carte e orientare le carte a grande scala in base ai punti cardinali e a punti di riferimento fisso.</w:t>
            </w:r>
          </w:p>
        </w:tc>
        <w:tc>
          <w:tcPr>
            <w:tcW w:w="6699" w:type="dxa"/>
            <w:tcBorders>
              <w:top w:val="single" w:sz="2" w:space="0" w:color="000000"/>
              <w:left w:val="single" w:sz="2" w:space="0" w:color="000000"/>
              <w:bottom w:val="single" w:sz="2" w:space="0" w:color="000000"/>
              <w:right w:val="single" w:sz="2" w:space="0" w:color="000000"/>
            </w:tcBorders>
          </w:tcPr>
          <w:p w:rsidR="00A24791" w:rsidRDefault="00A24791">
            <w:pPr>
              <w:numPr>
                <w:ilvl w:val="0"/>
                <w:numId w:val="9"/>
              </w:numPr>
              <w:spacing w:after="0" w:line="240" w:lineRule="auto"/>
              <w:rPr>
                <w:sz w:val="24"/>
                <w:szCs w:val="24"/>
              </w:rPr>
            </w:pPr>
            <w:r>
              <w:rPr>
                <w:sz w:val="24"/>
                <w:szCs w:val="24"/>
              </w:rPr>
              <w:t>Lo studente si orienta nello spazio e sulle carte di diversa scala in base ai punti cardinali.</w:t>
            </w:r>
          </w:p>
          <w:p w:rsidR="00A24791" w:rsidRDefault="00A24791">
            <w:r>
              <w:t xml:space="preserve">Lo studente si sa orientare sulla carta e applica, a seconda delle città </w:t>
            </w:r>
            <w:r>
              <w:lastRenderedPageBreak/>
              <w:t>indicate, i punti cardinali.</w:t>
            </w:r>
          </w:p>
        </w:tc>
      </w:tr>
    </w:tbl>
    <w:p w:rsidR="00A24791" w:rsidRDefault="00A24791">
      <w:pPr>
        <w:rPr>
          <w:rFonts w:cs="Times New Roman"/>
          <w:sz w:val="24"/>
          <w:szCs w:val="24"/>
        </w:rPr>
      </w:pPr>
    </w:p>
    <w:p w:rsidR="00A24791" w:rsidRDefault="00A24791">
      <w:pPr>
        <w:rPr>
          <w:rFonts w:cs="Times New Roman"/>
          <w:sz w:val="24"/>
          <w:szCs w:val="24"/>
        </w:rPr>
      </w:pPr>
    </w:p>
    <w:p w:rsidR="00A24791" w:rsidRDefault="00A24791">
      <w:pPr>
        <w:numPr>
          <w:ilvl w:val="0"/>
          <w:numId w:val="3"/>
        </w:numPr>
        <w:rPr>
          <w:b/>
          <w:bCs/>
          <w:sz w:val="24"/>
          <w:szCs w:val="24"/>
        </w:rPr>
      </w:pPr>
      <w:r>
        <w:rPr>
          <w:b/>
          <w:bCs/>
          <w:sz w:val="24"/>
          <w:szCs w:val="24"/>
        </w:rPr>
        <w:t>COSTRUZIONE DELLA PROVA.</w:t>
      </w:r>
    </w:p>
    <w:p w:rsidR="00A24791" w:rsidRDefault="00A24791">
      <w:pPr>
        <w:rPr>
          <w:sz w:val="24"/>
          <w:szCs w:val="24"/>
        </w:rPr>
      </w:pPr>
      <w:r>
        <w:rPr>
          <w:sz w:val="24"/>
          <w:szCs w:val="24"/>
        </w:rPr>
        <w:t>Dopo aver scelto gli obiettivi generali di conseguenza definito gli obiettivi specifici abbiamo esplicitato gli indicatori dell’avvenuto raggiungimento e gli item della prova.</w:t>
      </w:r>
    </w:p>
    <w:tbl>
      <w:tblPr>
        <w:tblW w:w="0" w:type="auto"/>
        <w:tblLayout w:type="fixed"/>
        <w:tblLook w:val="0000" w:firstRow="0" w:lastRow="0" w:firstColumn="0" w:lastColumn="0" w:noHBand="0" w:noVBand="0"/>
      </w:tblPr>
      <w:tblGrid>
        <w:gridCol w:w="2678"/>
        <w:gridCol w:w="2680"/>
        <w:gridCol w:w="2679"/>
        <w:gridCol w:w="2680"/>
        <w:gridCol w:w="2680"/>
      </w:tblGrid>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 xml:space="preserve">Obiettivi generali </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Obiettivi specifici  </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Classificazione di Anderson e Krathwohl </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Indicatori/descrittori</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w:t>
            </w: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Consolidare il concetto di regione geografica (fisica, economica e culturale) applicandolo al nord Italia (Veneto)</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Conoscere i principali elementi di rappresentazione fisica dell’Italia.</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RICORDARE:</w:t>
            </w:r>
          </w:p>
          <w:p w:rsidR="00A24791" w:rsidRDefault="00A24791">
            <w:pPr>
              <w:spacing w:after="0" w:line="240" w:lineRule="auto"/>
              <w:rPr>
                <w:sz w:val="24"/>
                <w:szCs w:val="24"/>
              </w:rPr>
            </w:pPr>
            <w:r>
              <w:rPr>
                <w:sz w:val="24"/>
                <w:szCs w:val="24"/>
              </w:rPr>
              <w:t>Riconoscere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L’alunno deve riconoscere i mari che circondano la penisola italiana e le catene montuose distinguendo le Alpi e gli Appennini.</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1</w:t>
            </w:r>
          </w:p>
          <w:p w:rsidR="00A24791" w:rsidRDefault="00A24791">
            <w:pPr>
              <w:spacing w:after="0" w:line="240" w:lineRule="auto"/>
            </w:pPr>
            <w:r>
              <w:t xml:space="preserve"> Scrivi i nomi dei mari che circondano la penisola italiana nella carta riportata qui sotto. Individua e colora le Alpi e gli Appennini .</w:t>
            </w:r>
          </w:p>
          <w:p w:rsidR="00A24791" w:rsidRDefault="00A24791">
            <w:pPr>
              <w:rPr>
                <w:rFonts w:cs="Times New Roman"/>
                <w:sz w:val="24"/>
                <w:szCs w:val="24"/>
              </w:rPr>
            </w:pP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Conoscere i principali elementi di rappresentazione fisica del nord Italia.</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RICORDARE:</w:t>
            </w:r>
          </w:p>
          <w:p w:rsidR="00A24791" w:rsidRDefault="00A24791">
            <w:pPr>
              <w:spacing w:after="0" w:line="240" w:lineRule="auto"/>
              <w:rPr>
                <w:sz w:val="24"/>
                <w:szCs w:val="24"/>
              </w:rPr>
            </w:pPr>
            <w:r>
              <w:rPr>
                <w:sz w:val="24"/>
                <w:szCs w:val="24"/>
              </w:rPr>
              <w:t>Riconoscere</w:t>
            </w:r>
          </w:p>
          <w:p w:rsidR="00A24791" w:rsidRDefault="00A24791">
            <w:pPr>
              <w:spacing w:after="0" w:line="240" w:lineRule="auto"/>
              <w:rPr>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L’alunno deve sapere con quali regioni confina il Veneto.</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4.1</w:t>
            </w:r>
          </w:p>
          <w:p w:rsidR="00A24791" w:rsidRDefault="00A24791">
            <w:pPr>
              <w:spacing w:after="0" w:line="240" w:lineRule="auto"/>
              <w:rPr>
                <w:sz w:val="24"/>
                <w:szCs w:val="24"/>
              </w:rPr>
            </w:pPr>
            <w:r>
              <w:rPr>
                <w:sz w:val="24"/>
                <w:szCs w:val="24"/>
              </w:rPr>
              <w:t>Con quali regioni confina il Veneto?</w:t>
            </w:r>
          </w:p>
          <w:p w:rsidR="00A24791" w:rsidRDefault="00A24791">
            <w:pPr>
              <w:rPr>
                <w:rFonts w:cs="Times New Roman"/>
                <w:sz w:val="24"/>
                <w:szCs w:val="24"/>
              </w:rPr>
            </w:pP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Conoscere i principali elementi di rappresentazione fisica del Veneto.</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RICORDARE:</w:t>
            </w:r>
          </w:p>
          <w:p w:rsidR="00A24791" w:rsidRDefault="00A24791">
            <w:pPr>
              <w:spacing w:after="0" w:line="240" w:lineRule="auto"/>
              <w:rPr>
                <w:sz w:val="24"/>
                <w:szCs w:val="24"/>
              </w:rPr>
            </w:pPr>
            <w:r>
              <w:rPr>
                <w:sz w:val="24"/>
                <w:szCs w:val="24"/>
              </w:rPr>
              <w:t>Riconoscere</w:t>
            </w:r>
          </w:p>
          <w:p w:rsidR="00A24791" w:rsidRDefault="00A24791">
            <w:pPr>
              <w:spacing w:after="0" w:line="240" w:lineRule="auto"/>
              <w:rPr>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L’alunno deve riconoscere le principali caratteristiche fisiche della regione Veneto.</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4.2</w:t>
            </w:r>
          </w:p>
          <w:p w:rsidR="00A24791" w:rsidRDefault="00A24791">
            <w:r>
              <w:t xml:space="preserve">Dal punto di vista fisico il Veneto è prevalentemente: a) pianeggiante, b) collinare, c) montuoso? </w:t>
            </w: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Conoscere i principali elementi di </w:t>
            </w:r>
            <w:r>
              <w:rPr>
                <w:sz w:val="24"/>
                <w:szCs w:val="24"/>
              </w:rPr>
              <w:lastRenderedPageBreak/>
              <w:t>rappresentazione fisica del Veneto.</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lastRenderedPageBreak/>
              <w:t>RICORDARE:</w:t>
            </w:r>
          </w:p>
          <w:p w:rsidR="00A24791" w:rsidRDefault="00A24791">
            <w:pPr>
              <w:spacing w:after="0" w:line="240" w:lineRule="auto"/>
              <w:rPr>
                <w:sz w:val="24"/>
                <w:szCs w:val="24"/>
              </w:rPr>
            </w:pPr>
            <w:r>
              <w:rPr>
                <w:sz w:val="24"/>
                <w:szCs w:val="24"/>
              </w:rPr>
              <w:t>Riconoscere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 xml:space="preserve">L’alunno deve riconoscere le principali caratteristiche </w:t>
            </w:r>
            <w:r>
              <w:lastRenderedPageBreak/>
              <w:t>idrografiche (fiumi) della regione Veneto.</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lastRenderedPageBreak/>
              <w:t>Item 4.3</w:t>
            </w:r>
          </w:p>
          <w:p w:rsidR="00A24791" w:rsidRDefault="00A24791">
            <w:pPr>
              <w:rPr>
                <w:sz w:val="24"/>
                <w:szCs w:val="24"/>
              </w:rPr>
            </w:pPr>
            <w:r>
              <w:rPr>
                <w:sz w:val="24"/>
                <w:szCs w:val="24"/>
              </w:rPr>
              <w:t xml:space="preserve">Quali sono i principali </w:t>
            </w:r>
            <w:r>
              <w:rPr>
                <w:sz w:val="24"/>
                <w:szCs w:val="24"/>
              </w:rPr>
              <w:lastRenderedPageBreak/>
              <w:t xml:space="preserve">fiumi che attraversano il Veneto? </w:t>
            </w: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Conoscere le principali caratteristiche di Venezia.</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RICORDARE:</w:t>
            </w:r>
          </w:p>
          <w:p w:rsidR="00A24791" w:rsidRDefault="00A24791">
            <w:pPr>
              <w:spacing w:after="0" w:line="240" w:lineRule="auto"/>
              <w:rPr>
                <w:sz w:val="24"/>
                <w:szCs w:val="24"/>
              </w:rPr>
            </w:pPr>
            <w:r>
              <w:rPr>
                <w:sz w:val="24"/>
                <w:szCs w:val="24"/>
              </w:rPr>
              <w:t>Riconoscere</w:t>
            </w:r>
          </w:p>
          <w:p w:rsidR="00A24791" w:rsidRDefault="00A24791">
            <w:pPr>
              <w:spacing w:after="0" w:line="240" w:lineRule="auto"/>
              <w:rPr>
                <w:sz w:val="24"/>
                <w:szCs w:val="24"/>
              </w:rPr>
            </w:pPr>
            <w:r>
              <w:rPr>
                <w:sz w:val="24"/>
                <w:szCs w:val="24"/>
              </w:rPr>
              <w:t>Spiegare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L’alunno deve ricordare e spiegare le principali caratteristiche di Venezia.</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4.4</w:t>
            </w:r>
          </w:p>
          <w:p w:rsidR="00A24791" w:rsidRDefault="00A24791">
            <w:pPr>
              <w:spacing w:after="0" w:line="240" w:lineRule="auto"/>
            </w:pPr>
            <w:r>
              <w:t>Qual è capoluogo del Veneto e quali sono i monumenti più importanti?</w:t>
            </w:r>
          </w:p>
          <w:p w:rsidR="00A24791" w:rsidRDefault="00A24791">
            <w:pPr>
              <w:rPr>
                <w:rFonts w:cs="Times New Roman"/>
                <w:sz w:val="24"/>
                <w:szCs w:val="24"/>
              </w:rPr>
            </w:pP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Conoscere le principali caratteristiche economiche del Veneto.</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RICORDARE:</w:t>
            </w:r>
          </w:p>
          <w:p w:rsidR="00A24791" w:rsidRDefault="00A24791">
            <w:pPr>
              <w:spacing w:after="0" w:line="240" w:lineRule="auto"/>
              <w:rPr>
                <w:sz w:val="24"/>
                <w:szCs w:val="24"/>
              </w:rPr>
            </w:pPr>
            <w:r>
              <w:rPr>
                <w:sz w:val="24"/>
                <w:szCs w:val="24"/>
              </w:rPr>
              <w:t>Riconoscere</w:t>
            </w:r>
          </w:p>
          <w:p w:rsidR="00A24791" w:rsidRDefault="00A24791">
            <w:pPr>
              <w:spacing w:after="0" w:line="240" w:lineRule="auto"/>
              <w:rPr>
                <w:sz w:val="24"/>
                <w:szCs w:val="24"/>
              </w:rPr>
            </w:pPr>
            <w:r>
              <w:rPr>
                <w:sz w:val="24"/>
                <w:szCs w:val="24"/>
              </w:rPr>
              <w:t>Spiegare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 xml:space="preserve">L’alunno deve spiegare che cosa produce l’agricoltura veneta e ricordare a quale settore appartiene. </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4.5</w:t>
            </w:r>
          </w:p>
          <w:p w:rsidR="00A24791" w:rsidRDefault="00A24791">
            <w:r>
              <w:t xml:space="preserve">L’agricoltura veneta cosa produce </w:t>
            </w:r>
            <w:r w:rsidR="001949F9">
              <w:t>in particolar</w:t>
            </w:r>
            <w:r>
              <w:t>e come si chiama questo settore?</w:t>
            </w: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Conoscere le principali caratteristiche economiche del Veneto.</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RICORDARE:</w:t>
            </w:r>
          </w:p>
          <w:p w:rsidR="00A24791" w:rsidRDefault="00A24791">
            <w:pPr>
              <w:spacing w:after="0" w:line="240" w:lineRule="auto"/>
            </w:pPr>
            <w:r>
              <w:t>Riconoscere</w:t>
            </w:r>
          </w:p>
          <w:p w:rsidR="00A24791" w:rsidRDefault="00A24791">
            <w:pPr>
              <w:spacing w:after="0" w:line="240" w:lineRule="auto"/>
              <w:rPr>
                <w:sz w:val="24"/>
                <w:szCs w:val="24"/>
              </w:rPr>
            </w:pPr>
            <w:r>
              <w:rPr>
                <w:sz w:val="24"/>
                <w:szCs w:val="24"/>
              </w:rPr>
              <w:t>Spiegare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L’alunno deve spiegare che cosa si intende per piccole e medie imprese e ricordare a quale settore appartengono.</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4.6</w:t>
            </w:r>
          </w:p>
          <w:p w:rsidR="00A24791" w:rsidRDefault="00A24791">
            <w:pPr>
              <w:rPr>
                <w:sz w:val="24"/>
                <w:szCs w:val="24"/>
              </w:rPr>
            </w:pPr>
            <w:r>
              <w:rPr>
                <w:sz w:val="24"/>
                <w:szCs w:val="24"/>
              </w:rPr>
              <w:t>Che cosa sono le piccole e medie imprese venete e a quale settore economico appartengono?</w:t>
            </w: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Conoscere le principali caratteristiche economiche del turismo nel Veneto.</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RICORDARE:</w:t>
            </w:r>
          </w:p>
          <w:p w:rsidR="00A24791" w:rsidRDefault="00A24791">
            <w:pPr>
              <w:spacing w:after="0" w:line="240" w:lineRule="auto"/>
              <w:rPr>
                <w:sz w:val="24"/>
                <w:szCs w:val="24"/>
              </w:rPr>
            </w:pPr>
            <w:r>
              <w:rPr>
                <w:sz w:val="24"/>
                <w:szCs w:val="24"/>
              </w:rPr>
              <w:t xml:space="preserve">Classificare </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L’alunno deve classificare le mete turistiche più frequentate.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4.7</w:t>
            </w:r>
          </w:p>
          <w:p w:rsidR="00A24791" w:rsidRDefault="00A24791">
            <w:r>
              <w:t>Classifica tra le seguenti mete turistiche del Veneto, quali sono maggiormente frequentate: a) Venezia b) Dolomiti, c) lago di Garda.</w:t>
            </w: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Orientarsi sulle carte e orientare le carte a grande scala in base ai punti cardinali e a punti </w:t>
            </w:r>
            <w:r>
              <w:rPr>
                <w:sz w:val="24"/>
                <w:szCs w:val="24"/>
              </w:rPr>
              <w:lastRenderedPageBreak/>
              <w:t>di riferimento fisso.</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lastRenderedPageBreak/>
              <w:t>Lo studente si orienta nello spazio e sulle carte di diversa scala in base ai punti cardinali.</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APPLICARE:</w:t>
            </w:r>
          </w:p>
          <w:p w:rsidR="00A24791" w:rsidRDefault="00A24791">
            <w:pPr>
              <w:spacing w:after="0" w:line="240" w:lineRule="auto"/>
              <w:rPr>
                <w:sz w:val="24"/>
                <w:szCs w:val="24"/>
              </w:rPr>
            </w:pPr>
            <w:r>
              <w:rPr>
                <w:sz w:val="24"/>
                <w:szCs w:val="24"/>
              </w:rPr>
              <w:t>Eseguire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L’alunno deve applicare i punti cardinali appresi su un disegno concreto</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2</w:t>
            </w:r>
          </w:p>
          <w:p w:rsidR="00A24791" w:rsidRDefault="00A24791">
            <w:pPr>
              <w:rPr>
                <w:sz w:val="24"/>
                <w:szCs w:val="24"/>
              </w:rPr>
            </w:pPr>
            <w:r>
              <w:rPr>
                <w:sz w:val="24"/>
                <w:szCs w:val="24"/>
              </w:rPr>
              <w:t xml:space="preserve">Osserva il disegno e completa le frasi utilizzando i punti </w:t>
            </w:r>
            <w:r>
              <w:rPr>
                <w:sz w:val="24"/>
                <w:szCs w:val="24"/>
              </w:rPr>
              <w:lastRenderedPageBreak/>
              <w:t>cardinali.</w:t>
            </w:r>
          </w:p>
        </w:tc>
      </w:tr>
      <w:tr w:rsidR="00A24791">
        <w:tc>
          <w:tcPr>
            <w:tcW w:w="267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rFonts w:cs="Times New Roman"/>
                <w:sz w:val="24"/>
                <w:szCs w:val="24"/>
              </w:rPr>
            </w:pP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Lo studente si sa orientare sulla carta e applica, a seconda delle città indicate, i punti cardinali.</w:t>
            </w:r>
          </w:p>
        </w:tc>
        <w:tc>
          <w:tcPr>
            <w:tcW w:w="267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APPLICARE:</w:t>
            </w:r>
          </w:p>
          <w:p w:rsidR="00A24791" w:rsidRDefault="00A24791">
            <w:pPr>
              <w:spacing w:after="0" w:line="240" w:lineRule="auto"/>
              <w:rPr>
                <w:sz w:val="24"/>
                <w:szCs w:val="24"/>
              </w:rPr>
            </w:pPr>
            <w:r>
              <w:rPr>
                <w:sz w:val="24"/>
                <w:szCs w:val="24"/>
              </w:rPr>
              <w:t>Eseguire</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L’alunno deve applicare i punti cardinali appresi su una carta dell’Italia nel centro nord.</w:t>
            </w:r>
          </w:p>
        </w:tc>
        <w:tc>
          <w:tcPr>
            <w:tcW w:w="268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3</w:t>
            </w:r>
          </w:p>
          <w:p w:rsidR="00A24791" w:rsidRDefault="00A24791">
            <w:r>
              <w:t>La carta mostra la collocazione di alcune città italiane. Scrivi i nomi dei punti cardinali per completare le frasi.</w:t>
            </w:r>
          </w:p>
        </w:tc>
      </w:tr>
    </w:tbl>
    <w:p w:rsidR="00A24791" w:rsidRDefault="00A24791">
      <w:pPr>
        <w:ind w:left="720"/>
        <w:rPr>
          <w:rFonts w:cs="Times New Roman"/>
          <w:b/>
          <w:bCs/>
          <w:sz w:val="24"/>
          <w:szCs w:val="24"/>
        </w:rPr>
      </w:pPr>
    </w:p>
    <w:p w:rsidR="00A24791" w:rsidRDefault="00A24791">
      <w:pPr>
        <w:ind w:left="720"/>
        <w:rPr>
          <w:rFonts w:cs="Times New Roman"/>
          <w:b/>
          <w:bCs/>
          <w:sz w:val="24"/>
          <w:szCs w:val="24"/>
        </w:rPr>
      </w:pPr>
    </w:p>
    <w:p w:rsidR="00A24791" w:rsidRDefault="00A24791">
      <w:pPr>
        <w:numPr>
          <w:ilvl w:val="0"/>
          <w:numId w:val="3"/>
        </w:numPr>
        <w:rPr>
          <w:b/>
          <w:bCs/>
          <w:sz w:val="24"/>
          <w:szCs w:val="24"/>
        </w:rPr>
      </w:pPr>
      <w:r>
        <w:rPr>
          <w:b/>
          <w:bCs/>
          <w:sz w:val="24"/>
          <w:szCs w:val="24"/>
        </w:rPr>
        <w:t xml:space="preserve">DESTINATARI DELLA PROVA. </w:t>
      </w:r>
    </w:p>
    <w:p w:rsidR="00A24791" w:rsidRDefault="00A24791">
      <w:pPr>
        <w:ind w:left="720"/>
        <w:rPr>
          <w:sz w:val="24"/>
          <w:szCs w:val="24"/>
        </w:rPr>
      </w:pPr>
      <w:r>
        <w:rPr>
          <w:sz w:val="24"/>
          <w:szCs w:val="24"/>
        </w:rPr>
        <w:t>I destinatari della prova sono stati gli alunni di una classe prima di una Scuola Secondaria di primo grado di Chieri (To).</w:t>
      </w:r>
    </w:p>
    <w:p w:rsidR="00A24791" w:rsidRDefault="00A24791">
      <w:pPr>
        <w:ind w:left="720"/>
        <w:rPr>
          <w:sz w:val="24"/>
          <w:szCs w:val="24"/>
        </w:rPr>
      </w:pPr>
      <w:r>
        <w:rPr>
          <w:sz w:val="24"/>
          <w:szCs w:val="24"/>
        </w:rPr>
        <w:t>La prova è stata somministrata il 21 novembre 2014 al termine di un percorso di apprendimento focalizzato sul ripasso degli elementi geografici di base inerenti principalmente i punti cardinali e l'orientamento, con la parte finale della prova costituita da 6 domande ad alta strutturazione ed una semi-strutturata sul Veneto.</w:t>
      </w:r>
    </w:p>
    <w:p w:rsidR="00A24791" w:rsidRDefault="00A24791">
      <w:pPr>
        <w:ind w:left="720"/>
        <w:rPr>
          <w:sz w:val="24"/>
          <w:szCs w:val="24"/>
        </w:rPr>
      </w:pPr>
      <w:r>
        <w:rPr>
          <w:sz w:val="24"/>
          <w:szCs w:val="24"/>
        </w:rPr>
        <w:t>Gli allievi sono stati avvertiti della prova una settimana circa prima della sua effettiva somministrazione.</w:t>
      </w:r>
    </w:p>
    <w:p w:rsidR="00A24791" w:rsidRDefault="00A24791">
      <w:pPr>
        <w:ind w:left="720"/>
        <w:rPr>
          <w:sz w:val="24"/>
          <w:szCs w:val="24"/>
        </w:rPr>
      </w:pPr>
      <w:r>
        <w:rPr>
          <w:sz w:val="24"/>
          <w:szCs w:val="24"/>
        </w:rPr>
        <w:t>La classe risulta composta da 24 alunni (11 femmine e 13 maschi), di estrazione sociale bassa, provenienti da Chieri e Pessione.</w:t>
      </w:r>
    </w:p>
    <w:p w:rsidR="00A24791" w:rsidRDefault="00A24791">
      <w:pPr>
        <w:ind w:left="720"/>
        <w:rPr>
          <w:sz w:val="24"/>
          <w:szCs w:val="24"/>
        </w:rPr>
      </w:pPr>
      <w:r>
        <w:rPr>
          <w:sz w:val="24"/>
          <w:szCs w:val="24"/>
        </w:rPr>
        <w:t>Di questi, un allievo è HC (lieve disturbo del linguaggio e IQ inferiore alla media), una allieva è DSA (diagnosi di lieve dislessia) e due allievi sono BES.</w:t>
      </w:r>
    </w:p>
    <w:p w:rsidR="00A24791" w:rsidRDefault="00A24791">
      <w:pPr>
        <w:ind w:left="720"/>
        <w:rPr>
          <w:sz w:val="24"/>
          <w:szCs w:val="24"/>
        </w:rPr>
      </w:pPr>
      <w:r>
        <w:rPr>
          <w:sz w:val="24"/>
          <w:szCs w:val="24"/>
        </w:rPr>
        <w:t>La coordinatrice di classe ritiene che altri 6 allievi potrebbero essere segnalati come BES dal Consiglio di classe.</w:t>
      </w:r>
    </w:p>
    <w:p w:rsidR="00A24791" w:rsidRDefault="00A24791">
      <w:pPr>
        <w:ind w:left="720"/>
        <w:rPr>
          <w:sz w:val="24"/>
          <w:szCs w:val="24"/>
        </w:rPr>
      </w:pPr>
      <w:r>
        <w:rPr>
          <w:sz w:val="24"/>
          <w:szCs w:val="24"/>
        </w:rPr>
        <w:t>Ai 4 allievi attualmente certificati vengono offerti gli strumenti compensativi e le misure dispensative previste dal PDP elaborato dal Consiglio di classe ad inizio anno (testo scritto in carattere più grande e tempo aggiuntivo se necessario).</w:t>
      </w:r>
    </w:p>
    <w:p w:rsidR="00A24791" w:rsidRDefault="00A24791">
      <w:pPr>
        <w:ind w:left="360"/>
        <w:rPr>
          <w:sz w:val="24"/>
          <w:szCs w:val="24"/>
        </w:rPr>
      </w:pPr>
      <w:r>
        <w:rPr>
          <w:sz w:val="24"/>
          <w:szCs w:val="24"/>
        </w:rPr>
        <w:t xml:space="preserve">   Il livello di rendimento della classe è modesto ( 6 allievi di livello avanzato, 3 intermedio, 15 basso).</w:t>
      </w:r>
    </w:p>
    <w:p w:rsidR="00A24791" w:rsidRDefault="00A24791">
      <w:pPr>
        <w:ind w:left="720"/>
        <w:rPr>
          <w:sz w:val="24"/>
          <w:szCs w:val="24"/>
        </w:rPr>
      </w:pPr>
      <w:r>
        <w:rPr>
          <w:sz w:val="24"/>
          <w:szCs w:val="24"/>
        </w:rPr>
        <w:t>Il comportamento della classe è buono così come la partecipazione anche se solo gli allievi migliori intervengono attivamente nella lezione.</w:t>
      </w:r>
    </w:p>
    <w:p w:rsidR="00A24791" w:rsidRDefault="00A24791">
      <w:pPr>
        <w:ind w:left="720"/>
        <w:rPr>
          <w:sz w:val="24"/>
          <w:szCs w:val="24"/>
        </w:rPr>
      </w:pPr>
      <w:r>
        <w:rPr>
          <w:sz w:val="24"/>
          <w:szCs w:val="24"/>
        </w:rPr>
        <w:lastRenderedPageBreak/>
        <w:t>Le ore settimanali di Geografia sono due.</w:t>
      </w:r>
    </w:p>
    <w:p w:rsidR="00A24791" w:rsidRDefault="00A24791">
      <w:pPr>
        <w:ind w:left="720"/>
        <w:rPr>
          <w:sz w:val="24"/>
          <w:szCs w:val="24"/>
        </w:rPr>
      </w:pPr>
      <w:r>
        <w:rPr>
          <w:sz w:val="24"/>
          <w:szCs w:val="24"/>
        </w:rPr>
        <w:t>Il testo adottato è “Inviato Speciale” di F. Pratesi e A. Eblasi, ed. Atlas, 2010.</w:t>
      </w:r>
    </w:p>
    <w:p w:rsidR="00A24791" w:rsidRDefault="00A24791">
      <w:pPr>
        <w:ind w:left="720"/>
        <w:rPr>
          <w:sz w:val="24"/>
          <w:szCs w:val="24"/>
        </w:rPr>
      </w:pPr>
      <w:r>
        <w:rPr>
          <w:sz w:val="24"/>
          <w:szCs w:val="24"/>
        </w:rPr>
        <w:t>Come prerequisiti della prova abbiamo considerato quegli argomenti affrontati dalla classe ad inizio anno e cioè gli elementi fondamentali della disciplina: i punti cardinali, l'orientamento ed una regione italiana fatta oggetto di ripasso mirato da parte della classe e cioè il Veneto.</w:t>
      </w:r>
    </w:p>
    <w:p w:rsidR="00A24791" w:rsidRDefault="00A24791">
      <w:pPr>
        <w:ind w:left="720"/>
        <w:rPr>
          <w:sz w:val="24"/>
          <w:szCs w:val="24"/>
        </w:rPr>
      </w:pPr>
      <w:r>
        <w:rPr>
          <w:sz w:val="24"/>
          <w:szCs w:val="24"/>
        </w:rPr>
        <w:t>Agli alunni è stato spiegato che la valutazione non era in questo caso individuale e tuttavia alcuni di loro hanno voluto spontaneamente indicare la propria identità sull'intestazione della prova.</w:t>
      </w:r>
    </w:p>
    <w:p w:rsidR="00A24791" w:rsidRDefault="00A24791">
      <w:pPr>
        <w:ind w:left="720"/>
        <w:rPr>
          <w:sz w:val="24"/>
          <w:szCs w:val="24"/>
        </w:rPr>
      </w:pPr>
      <w:r>
        <w:rPr>
          <w:sz w:val="24"/>
          <w:szCs w:val="24"/>
        </w:rPr>
        <w:t>Questo fatto lo interpretiamo come indizio di serenità dei ragazzi di fronte a questa prova valutativa vissuta come momento significativo di apprendimento da parte loro.</w:t>
      </w:r>
    </w:p>
    <w:p w:rsidR="00A24791" w:rsidRDefault="00A24791">
      <w:pPr>
        <w:ind w:left="720"/>
        <w:rPr>
          <w:sz w:val="24"/>
          <w:szCs w:val="24"/>
        </w:rPr>
      </w:pPr>
      <w:r>
        <w:rPr>
          <w:sz w:val="24"/>
          <w:szCs w:val="24"/>
        </w:rPr>
        <w:t>Questa prova rileverà certo un esito preciso di conoscenza ma indicherà al/alla docente dove vi sono delle carenze e su questi aspetti si interverrà con maggior consapevolezza didattica.</w:t>
      </w:r>
    </w:p>
    <w:p w:rsidR="00A24791" w:rsidRDefault="00A24791">
      <w:pPr>
        <w:ind w:left="720"/>
        <w:rPr>
          <w:sz w:val="24"/>
          <w:szCs w:val="24"/>
        </w:rPr>
      </w:pPr>
      <w:r>
        <w:rPr>
          <w:sz w:val="24"/>
          <w:szCs w:val="24"/>
        </w:rPr>
        <w:t>In parallelo anche gli allievi avranno un riscontro preciso del loro grado generale di preparazione disciplinare, con l'obiettivo di sviluppare in loro la consapevolezza delle proprie potenzialità.</w:t>
      </w:r>
    </w:p>
    <w:p w:rsidR="00A24791" w:rsidRDefault="00A24791">
      <w:pPr>
        <w:ind w:left="720"/>
        <w:rPr>
          <w:rFonts w:cs="Times New Roman"/>
          <w:sz w:val="24"/>
          <w:szCs w:val="24"/>
        </w:rPr>
      </w:pPr>
    </w:p>
    <w:p w:rsidR="00A24791" w:rsidRDefault="00A24791">
      <w:pPr>
        <w:ind w:left="720"/>
        <w:rPr>
          <w:b/>
          <w:bCs/>
          <w:sz w:val="24"/>
          <w:szCs w:val="24"/>
        </w:rPr>
      </w:pPr>
      <w:r>
        <w:rPr>
          <w:b/>
          <w:bCs/>
          <w:sz w:val="24"/>
          <w:szCs w:val="24"/>
        </w:rPr>
        <w:t>4. TIPOLOGIA E STRUTTURA DELLA PROVA.</w:t>
      </w:r>
    </w:p>
    <w:p w:rsidR="00A24791" w:rsidRDefault="00A24791">
      <w:pPr>
        <w:rPr>
          <w:sz w:val="24"/>
          <w:szCs w:val="24"/>
        </w:rPr>
      </w:pPr>
      <w:r>
        <w:rPr>
          <w:sz w:val="24"/>
          <w:szCs w:val="24"/>
        </w:rPr>
        <w:t>Abbiamo somministrato una prova di geografia funzionale alla loro età e preparazione. Non è stato possibile somministrare un pre-test poiché un solo membro del gruppo aveva l’incarico di sostegno su una classe.</w:t>
      </w:r>
    </w:p>
    <w:p w:rsidR="00A24791" w:rsidRDefault="00A24791">
      <w:pPr>
        <w:rPr>
          <w:sz w:val="24"/>
          <w:szCs w:val="24"/>
        </w:rPr>
      </w:pPr>
      <w:r>
        <w:rPr>
          <w:sz w:val="24"/>
          <w:szCs w:val="24"/>
        </w:rPr>
        <w:t>La prova una valutazione formativa con funzione diagnostica (in itinere).</w:t>
      </w:r>
    </w:p>
    <w:p w:rsidR="00A24791" w:rsidRDefault="00A24791">
      <w:pPr>
        <w:rPr>
          <w:sz w:val="24"/>
          <w:szCs w:val="24"/>
        </w:rPr>
      </w:pPr>
      <w:r>
        <w:rPr>
          <w:sz w:val="24"/>
          <w:szCs w:val="24"/>
        </w:rPr>
        <w:t>La prova somministrata si è presentata ad alta strutturazione; in essa sono presenti 4 esercizi per un totale di 10 item corrispondenti a 10 punti raggiungibili:</w:t>
      </w:r>
    </w:p>
    <w:p w:rsidR="00A24791" w:rsidRDefault="00A24791">
      <w:pPr>
        <w:numPr>
          <w:ilvl w:val="0"/>
          <w:numId w:val="8"/>
        </w:numPr>
        <w:rPr>
          <w:sz w:val="24"/>
          <w:szCs w:val="24"/>
        </w:rPr>
      </w:pPr>
      <w:r>
        <w:rPr>
          <w:sz w:val="24"/>
          <w:szCs w:val="24"/>
        </w:rPr>
        <w:t>Item 1 formulato a domanda chiusa/risposta aperta</w:t>
      </w:r>
    </w:p>
    <w:p w:rsidR="00A24791" w:rsidRDefault="00A24791">
      <w:pPr>
        <w:numPr>
          <w:ilvl w:val="0"/>
          <w:numId w:val="8"/>
        </w:numPr>
        <w:rPr>
          <w:sz w:val="24"/>
          <w:szCs w:val="24"/>
        </w:rPr>
      </w:pPr>
      <w:r>
        <w:rPr>
          <w:sz w:val="24"/>
          <w:szCs w:val="24"/>
        </w:rPr>
        <w:t>Item 2, completamento a risposta chiusa.</w:t>
      </w:r>
    </w:p>
    <w:p w:rsidR="00A24791" w:rsidRDefault="00A24791">
      <w:pPr>
        <w:numPr>
          <w:ilvl w:val="0"/>
          <w:numId w:val="8"/>
        </w:numPr>
        <w:rPr>
          <w:sz w:val="24"/>
          <w:szCs w:val="24"/>
        </w:rPr>
      </w:pPr>
      <w:r>
        <w:rPr>
          <w:sz w:val="24"/>
          <w:szCs w:val="24"/>
        </w:rPr>
        <w:t>Item 3, completamento a risposta chiusa.</w:t>
      </w:r>
    </w:p>
    <w:p w:rsidR="00A24791" w:rsidRDefault="00A24791">
      <w:pPr>
        <w:numPr>
          <w:ilvl w:val="0"/>
          <w:numId w:val="8"/>
        </w:numPr>
        <w:rPr>
          <w:sz w:val="24"/>
          <w:szCs w:val="24"/>
        </w:rPr>
      </w:pPr>
      <w:r>
        <w:rPr>
          <w:sz w:val="24"/>
          <w:szCs w:val="24"/>
        </w:rPr>
        <w:lastRenderedPageBreak/>
        <w:t>Item 4.1 domanda chiusa/risposta aperta.</w:t>
      </w:r>
    </w:p>
    <w:p w:rsidR="00A24791" w:rsidRDefault="00A24791">
      <w:pPr>
        <w:numPr>
          <w:ilvl w:val="0"/>
          <w:numId w:val="8"/>
        </w:numPr>
        <w:rPr>
          <w:sz w:val="24"/>
          <w:szCs w:val="24"/>
        </w:rPr>
      </w:pPr>
      <w:r>
        <w:rPr>
          <w:sz w:val="24"/>
          <w:szCs w:val="24"/>
        </w:rPr>
        <w:t>Item 4.2 scelta multipla.</w:t>
      </w:r>
    </w:p>
    <w:p w:rsidR="00A24791" w:rsidRDefault="00A24791">
      <w:pPr>
        <w:numPr>
          <w:ilvl w:val="0"/>
          <w:numId w:val="8"/>
        </w:numPr>
        <w:rPr>
          <w:sz w:val="24"/>
          <w:szCs w:val="24"/>
        </w:rPr>
      </w:pPr>
      <w:r>
        <w:rPr>
          <w:sz w:val="24"/>
          <w:szCs w:val="24"/>
        </w:rPr>
        <w:t>Item 4.3 domanda chiusa/risposta aperta.</w:t>
      </w:r>
    </w:p>
    <w:p w:rsidR="00A24791" w:rsidRDefault="00A24791">
      <w:pPr>
        <w:numPr>
          <w:ilvl w:val="0"/>
          <w:numId w:val="8"/>
        </w:numPr>
        <w:rPr>
          <w:sz w:val="24"/>
          <w:szCs w:val="24"/>
        </w:rPr>
      </w:pPr>
      <w:r>
        <w:rPr>
          <w:sz w:val="24"/>
          <w:szCs w:val="24"/>
        </w:rPr>
        <w:t>Item 4.4 domanda chiusa/risposta aperta.</w:t>
      </w:r>
    </w:p>
    <w:p w:rsidR="00A24791" w:rsidRDefault="00A24791">
      <w:pPr>
        <w:numPr>
          <w:ilvl w:val="0"/>
          <w:numId w:val="8"/>
        </w:numPr>
        <w:rPr>
          <w:sz w:val="24"/>
          <w:szCs w:val="24"/>
        </w:rPr>
      </w:pPr>
      <w:r>
        <w:rPr>
          <w:sz w:val="24"/>
          <w:szCs w:val="24"/>
        </w:rPr>
        <w:t>Item 4.5 domanda chiusa/risposta aperta.</w:t>
      </w:r>
    </w:p>
    <w:p w:rsidR="00A24791" w:rsidRDefault="00A24791">
      <w:pPr>
        <w:numPr>
          <w:ilvl w:val="0"/>
          <w:numId w:val="8"/>
        </w:numPr>
        <w:rPr>
          <w:sz w:val="24"/>
          <w:szCs w:val="24"/>
        </w:rPr>
      </w:pPr>
      <w:r>
        <w:rPr>
          <w:sz w:val="24"/>
          <w:szCs w:val="24"/>
        </w:rPr>
        <w:t>Item 4.6 domanda chiusa/risposta aperta.</w:t>
      </w:r>
    </w:p>
    <w:p w:rsidR="00A24791" w:rsidRDefault="00A24791">
      <w:pPr>
        <w:numPr>
          <w:ilvl w:val="0"/>
          <w:numId w:val="8"/>
        </w:numPr>
        <w:rPr>
          <w:sz w:val="24"/>
          <w:szCs w:val="24"/>
        </w:rPr>
      </w:pPr>
      <w:r>
        <w:rPr>
          <w:sz w:val="24"/>
          <w:szCs w:val="24"/>
        </w:rPr>
        <w:t xml:space="preserve">Item 4.7 domanda chiusa/risposta chiusa. </w:t>
      </w:r>
    </w:p>
    <w:p w:rsidR="00A24791" w:rsidRDefault="00A24791">
      <w:pPr>
        <w:rPr>
          <w:sz w:val="24"/>
          <w:szCs w:val="24"/>
        </w:rPr>
      </w:pPr>
      <w:r>
        <w:rPr>
          <w:sz w:val="24"/>
          <w:szCs w:val="24"/>
        </w:rPr>
        <w:t>Si è scelto questo tipo di prova per la valutazione delle conoscenze degli allievi in funzione della oggettività che dà la prova a selezione di risposta. Il limite di questa prova è che accerta il prodotto dell’apprendimento e non il processo.</w:t>
      </w:r>
    </w:p>
    <w:p w:rsidR="00A24791" w:rsidRDefault="00A24791">
      <w:pPr>
        <w:rPr>
          <w:rFonts w:cs="Times New Roman"/>
          <w:sz w:val="24"/>
          <w:szCs w:val="24"/>
        </w:rPr>
      </w:pPr>
    </w:p>
    <w:p w:rsidR="00A24791" w:rsidRDefault="00A24791">
      <w:pPr>
        <w:numPr>
          <w:ilvl w:val="0"/>
          <w:numId w:val="5"/>
        </w:numPr>
        <w:rPr>
          <w:b/>
          <w:bCs/>
          <w:sz w:val="24"/>
          <w:szCs w:val="24"/>
        </w:rPr>
      </w:pPr>
      <w:r>
        <w:rPr>
          <w:b/>
          <w:bCs/>
          <w:sz w:val="24"/>
          <w:szCs w:val="24"/>
        </w:rPr>
        <w:t xml:space="preserve">ACCORGIMENTI PER LA SOMMINISTRAZIONE DELLA PROVA. </w:t>
      </w:r>
    </w:p>
    <w:p w:rsidR="00A24791" w:rsidRDefault="00A24791">
      <w:pPr>
        <w:ind w:left="720"/>
        <w:rPr>
          <w:sz w:val="24"/>
          <w:szCs w:val="24"/>
        </w:rPr>
      </w:pPr>
      <w:r>
        <w:rPr>
          <w:sz w:val="24"/>
          <w:szCs w:val="24"/>
        </w:rPr>
        <w:t xml:space="preserve">Gli alunni sono stati avvertiti una settimana prima sulla data della effettiva somministrazione. Agli allievi è stato permesso di utilizzare la penna, le matite colorate e la gomma, non il bianchetto. La prova è stata fornita loro in fotocopia per cui non si è reso necessario l’utilizzo del foglio protocollo. Alla classe è stato assegnato il tempo di 45 minuti, con l’aggiunta di 15 minuti per gli alunni BES –DSA, per il completamento della prova. Si è deciso di separare i banchi affinché gli alunni potessero lavorare in modo efficiente ed autonomo. </w:t>
      </w:r>
    </w:p>
    <w:p w:rsidR="00A24791" w:rsidRDefault="00A24791">
      <w:pPr>
        <w:ind w:left="720"/>
        <w:rPr>
          <w:rFonts w:cs="Times New Roman"/>
          <w:sz w:val="24"/>
          <w:szCs w:val="24"/>
        </w:rPr>
      </w:pPr>
    </w:p>
    <w:p w:rsidR="00A24791" w:rsidRDefault="00A24791">
      <w:pPr>
        <w:numPr>
          <w:ilvl w:val="0"/>
          <w:numId w:val="5"/>
        </w:numPr>
        <w:rPr>
          <w:b/>
          <w:bCs/>
          <w:sz w:val="24"/>
          <w:szCs w:val="24"/>
        </w:rPr>
      </w:pPr>
      <w:r>
        <w:rPr>
          <w:b/>
          <w:bCs/>
          <w:sz w:val="24"/>
          <w:szCs w:val="24"/>
        </w:rPr>
        <w:t>CRITERI DI VALUTAZIONE E ASSEGNAZIONE DEI PUNTEGGI.</w:t>
      </w:r>
    </w:p>
    <w:p w:rsidR="00A24791" w:rsidRDefault="00A24791">
      <w:pPr>
        <w:ind w:left="720"/>
        <w:rPr>
          <w:sz w:val="24"/>
          <w:szCs w:val="24"/>
        </w:rPr>
      </w:pPr>
      <w:r>
        <w:rPr>
          <w:sz w:val="24"/>
          <w:szCs w:val="24"/>
        </w:rPr>
        <w:t>In base alla griglia di correzione costruita, è stato assegnato un punteggio, a ogni quesito, pari a 2,5 , su base percentuale e ripartito nel seguente modo:</w:t>
      </w:r>
    </w:p>
    <w:p w:rsidR="00A24791" w:rsidRDefault="00A24791">
      <w:pPr>
        <w:ind w:left="720"/>
        <w:rPr>
          <w:sz w:val="24"/>
          <w:szCs w:val="24"/>
        </w:rPr>
      </w:pPr>
      <w:r>
        <w:rPr>
          <w:sz w:val="24"/>
          <w:szCs w:val="24"/>
        </w:rPr>
        <w:t>per gli item 1-2-3</w:t>
      </w:r>
    </w:p>
    <w:p w:rsidR="00A24791" w:rsidRDefault="00A24791">
      <w:pPr>
        <w:ind w:left="720"/>
        <w:rPr>
          <w:sz w:val="24"/>
          <w:szCs w:val="24"/>
        </w:rPr>
      </w:pPr>
      <w:r>
        <w:rPr>
          <w:sz w:val="24"/>
          <w:szCs w:val="24"/>
        </w:rPr>
        <w:t>punteggio pari a 2,5 ( da 2 a 2,5 ) risposta completa ed esatta</w:t>
      </w:r>
    </w:p>
    <w:p w:rsidR="00A24791" w:rsidRDefault="00A24791">
      <w:pPr>
        <w:ind w:left="720"/>
        <w:rPr>
          <w:sz w:val="24"/>
          <w:szCs w:val="24"/>
        </w:rPr>
      </w:pPr>
      <w:r>
        <w:rPr>
          <w:sz w:val="24"/>
          <w:szCs w:val="24"/>
        </w:rPr>
        <w:lastRenderedPageBreak/>
        <w:t>punteggio pari a 1,25 ( da 1,9 a 1,25 ) risposta parzialmente esatta (metà)</w:t>
      </w:r>
    </w:p>
    <w:p w:rsidR="00A24791" w:rsidRDefault="00A24791">
      <w:pPr>
        <w:ind w:left="720"/>
        <w:rPr>
          <w:sz w:val="24"/>
          <w:szCs w:val="24"/>
        </w:rPr>
      </w:pPr>
      <w:r>
        <w:rPr>
          <w:sz w:val="24"/>
          <w:szCs w:val="24"/>
        </w:rPr>
        <w:t>punteggio pari a 0,80 (da 0,7 a 1,25 ) risposta errata per i 3/4</w:t>
      </w:r>
    </w:p>
    <w:p w:rsidR="00A24791" w:rsidRDefault="00A24791">
      <w:pPr>
        <w:ind w:left="720"/>
        <w:rPr>
          <w:sz w:val="24"/>
          <w:szCs w:val="24"/>
        </w:rPr>
      </w:pPr>
      <w:r>
        <w:rPr>
          <w:sz w:val="24"/>
          <w:szCs w:val="24"/>
        </w:rPr>
        <w:t>punteggio pari a 0 (da 0 a 0,06 ) risposta completamente errata o mancante</w:t>
      </w:r>
    </w:p>
    <w:p w:rsidR="00A24791" w:rsidRDefault="00A24791">
      <w:pPr>
        <w:ind w:left="720"/>
        <w:rPr>
          <w:sz w:val="24"/>
          <w:szCs w:val="24"/>
        </w:rPr>
      </w:pPr>
    </w:p>
    <w:p w:rsidR="00A24791" w:rsidRDefault="00A24791">
      <w:pPr>
        <w:ind w:left="720"/>
        <w:rPr>
          <w:sz w:val="24"/>
          <w:szCs w:val="24"/>
        </w:rPr>
      </w:pPr>
      <w:r>
        <w:rPr>
          <w:sz w:val="24"/>
          <w:szCs w:val="24"/>
        </w:rPr>
        <w:t>per l’item 4, suddiviso in 7 parti, con domande chiuse e risposte aperte, chiuse e a scelta multipla, il punteggio assegnato è stato il seguente, tenendo conto che il valore del punteggio per ogni sotto-item corretto è pari a 0,36</w:t>
      </w:r>
    </w:p>
    <w:p w:rsidR="00A24791" w:rsidRDefault="00A24791">
      <w:pPr>
        <w:ind w:left="720"/>
        <w:rPr>
          <w:sz w:val="24"/>
          <w:szCs w:val="24"/>
        </w:rPr>
      </w:pPr>
      <w:r>
        <w:rPr>
          <w:sz w:val="24"/>
          <w:szCs w:val="24"/>
        </w:rPr>
        <w:t>punteggio pari a 0,36 ( da 0,30 a 0,36 ) risposta completa ed esatta</w:t>
      </w:r>
    </w:p>
    <w:p w:rsidR="00A24791" w:rsidRDefault="00A24791">
      <w:pPr>
        <w:ind w:left="720"/>
        <w:rPr>
          <w:sz w:val="24"/>
          <w:szCs w:val="24"/>
        </w:rPr>
      </w:pPr>
      <w:r>
        <w:rPr>
          <w:sz w:val="24"/>
          <w:szCs w:val="24"/>
        </w:rPr>
        <w:t>punteggio pari a 0,27 ( da 0,2 a 0,29 ) risposta parzialmente esatta (metà)</w:t>
      </w:r>
    </w:p>
    <w:p w:rsidR="00A24791" w:rsidRDefault="00A24791">
      <w:pPr>
        <w:ind w:left="720"/>
        <w:rPr>
          <w:sz w:val="24"/>
          <w:szCs w:val="24"/>
        </w:rPr>
      </w:pPr>
      <w:r>
        <w:rPr>
          <w:sz w:val="24"/>
          <w:szCs w:val="24"/>
        </w:rPr>
        <w:t>punteggio pari a 0,18 ( da 0,010 a 0,1 ) risposta errata per i 3/4</w:t>
      </w:r>
    </w:p>
    <w:p w:rsidR="00A24791" w:rsidRDefault="00A24791">
      <w:pPr>
        <w:ind w:left="720"/>
        <w:rPr>
          <w:sz w:val="24"/>
          <w:szCs w:val="24"/>
        </w:rPr>
      </w:pPr>
      <w:r>
        <w:rPr>
          <w:sz w:val="24"/>
          <w:szCs w:val="24"/>
        </w:rPr>
        <w:t xml:space="preserve">punteggio pari a 0 ( da 0 a 0,09 ) risposta completamente errata o mancante </w:t>
      </w:r>
    </w:p>
    <w:p w:rsidR="008A18D5" w:rsidRDefault="008A18D5" w:rsidP="008A18D5">
      <w:pPr>
        <w:rPr>
          <w:rFonts w:cs="Times New Roman"/>
          <w:sz w:val="24"/>
          <w:szCs w:val="24"/>
        </w:rPr>
      </w:pPr>
      <w:r>
        <w:rPr>
          <w:rFonts w:cs="Times New Roman"/>
          <w:sz w:val="24"/>
          <w:szCs w:val="24"/>
        </w:rPr>
        <w:t xml:space="preserve">     </w:t>
      </w:r>
    </w:p>
    <w:p w:rsidR="00A24791" w:rsidRDefault="008A18D5" w:rsidP="008A18D5">
      <w:pPr>
        <w:rPr>
          <w:sz w:val="24"/>
          <w:szCs w:val="24"/>
        </w:rPr>
      </w:pPr>
      <w:r>
        <w:rPr>
          <w:rFonts w:cs="Times New Roman"/>
          <w:sz w:val="24"/>
          <w:szCs w:val="24"/>
        </w:rPr>
        <w:t xml:space="preserve">     </w:t>
      </w:r>
      <w:r w:rsidR="00A24791">
        <w:rPr>
          <w:sz w:val="24"/>
          <w:szCs w:val="24"/>
        </w:rPr>
        <w:t>Nella tabella sottostante la situazione degli alun</w:t>
      </w:r>
      <w:r>
        <w:rPr>
          <w:sz w:val="24"/>
          <w:szCs w:val="24"/>
        </w:rPr>
        <w:t>ni è espressa nei singoli casi:</w:t>
      </w:r>
    </w:p>
    <w:tbl>
      <w:tblPr>
        <w:tblW w:w="0" w:type="auto"/>
        <w:tblInd w:w="720" w:type="dxa"/>
        <w:tblLayout w:type="fixed"/>
        <w:tblLook w:val="0000" w:firstRow="0" w:lastRow="0" w:firstColumn="0" w:lastColumn="0" w:noHBand="0" w:noVBand="0"/>
      </w:tblPr>
      <w:tblGrid>
        <w:gridCol w:w="3160"/>
        <w:gridCol w:w="3193"/>
        <w:gridCol w:w="3161"/>
        <w:gridCol w:w="3163"/>
      </w:tblGrid>
      <w:tr w:rsidR="00A24791">
        <w:tc>
          <w:tcPr>
            <w:tcW w:w="316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b/>
                <w:bCs/>
                <w:sz w:val="24"/>
                <w:szCs w:val="24"/>
              </w:rPr>
            </w:pPr>
            <w:r>
              <w:rPr>
                <w:b/>
                <w:bCs/>
                <w:sz w:val="24"/>
                <w:szCs w:val="24"/>
              </w:rPr>
              <w:t>ITEM</w:t>
            </w:r>
          </w:p>
        </w:tc>
        <w:tc>
          <w:tcPr>
            <w:tcW w:w="319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b/>
                <w:bCs/>
                <w:sz w:val="24"/>
                <w:szCs w:val="24"/>
              </w:rPr>
            </w:pPr>
            <w:r>
              <w:rPr>
                <w:b/>
                <w:bCs/>
                <w:sz w:val="24"/>
                <w:szCs w:val="24"/>
              </w:rPr>
              <w:t>CATEGORIA FORMALE</w:t>
            </w:r>
          </w:p>
        </w:tc>
        <w:tc>
          <w:tcPr>
            <w:tcW w:w="316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b/>
                <w:bCs/>
                <w:sz w:val="24"/>
                <w:szCs w:val="24"/>
              </w:rPr>
            </w:pPr>
            <w:r>
              <w:rPr>
                <w:b/>
                <w:bCs/>
                <w:sz w:val="24"/>
                <w:szCs w:val="24"/>
              </w:rPr>
              <w:t>PUNTEGGIO</w:t>
            </w:r>
          </w:p>
        </w:tc>
        <w:tc>
          <w:tcPr>
            <w:tcW w:w="316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b/>
                <w:bCs/>
                <w:sz w:val="24"/>
                <w:szCs w:val="24"/>
              </w:rPr>
            </w:pPr>
            <w:r>
              <w:rPr>
                <w:b/>
                <w:bCs/>
                <w:sz w:val="24"/>
                <w:szCs w:val="24"/>
              </w:rPr>
              <w:t>CRITERIO</w:t>
            </w:r>
          </w:p>
        </w:tc>
      </w:tr>
      <w:tr w:rsidR="00A24791">
        <w:tc>
          <w:tcPr>
            <w:tcW w:w="316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1</w:t>
            </w:r>
          </w:p>
          <w:p w:rsidR="00A24791" w:rsidRDefault="00A24791">
            <w:pPr>
              <w:spacing w:after="0" w:line="240" w:lineRule="auto"/>
            </w:pPr>
            <w:r>
              <w:t xml:space="preserve"> Scrivi i nomi dei mari che circondano la penisola italiana nella carta riportata qui sotto. Individua e colora le Alpi e gli Appennini .</w:t>
            </w: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tc>
        <w:tc>
          <w:tcPr>
            <w:tcW w:w="319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pPr>
            <w:r>
              <w:t>Completamento</w:t>
            </w:r>
          </w:p>
        </w:tc>
        <w:tc>
          <w:tcPr>
            <w:tcW w:w="316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2,5</w:t>
            </w:r>
          </w:p>
          <w:p w:rsidR="00A24791" w:rsidRDefault="00A24791">
            <w:pPr>
              <w:spacing w:after="0" w:line="240" w:lineRule="auto"/>
              <w:rPr>
                <w:sz w:val="24"/>
                <w:szCs w:val="24"/>
              </w:rPr>
            </w:pPr>
            <w:r>
              <w:rPr>
                <w:sz w:val="24"/>
                <w:szCs w:val="24"/>
              </w:rPr>
              <w:t>1,25</w:t>
            </w:r>
          </w:p>
          <w:p w:rsidR="00A24791" w:rsidRDefault="00A24791">
            <w:pPr>
              <w:spacing w:after="0" w:line="240" w:lineRule="auto"/>
              <w:rPr>
                <w:sz w:val="24"/>
                <w:szCs w:val="24"/>
              </w:rPr>
            </w:pPr>
            <w:r>
              <w:rPr>
                <w:sz w:val="24"/>
                <w:szCs w:val="24"/>
              </w:rPr>
              <w:t>0,80</w:t>
            </w:r>
          </w:p>
          <w:p w:rsidR="00A24791" w:rsidRDefault="00A24791">
            <w:pPr>
              <w:spacing w:after="0" w:line="240" w:lineRule="auto"/>
              <w:rPr>
                <w:sz w:val="24"/>
                <w:szCs w:val="24"/>
              </w:rPr>
            </w:pPr>
            <w:r>
              <w:rPr>
                <w:sz w:val="24"/>
                <w:szCs w:val="24"/>
              </w:rPr>
              <w:t>0</w:t>
            </w:r>
          </w:p>
        </w:tc>
        <w:tc>
          <w:tcPr>
            <w:tcW w:w="316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2,5</w:t>
            </w:r>
          </w:p>
          <w:p w:rsidR="00A24791" w:rsidRDefault="00A24791">
            <w:pPr>
              <w:spacing w:after="0" w:line="240" w:lineRule="auto"/>
            </w:pPr>
            <w:r>
              <w:t>Metà esatta= 1,25</w:t>
            </w:r>
          </w:p>
          <w:p w:rsidR="00A24791" w:rsidRDefault="00A24791">
            <w:pPr>
              <w:spacing w:after="0" w:line="240" w:lineRule="auto"/>
            </w:pPr>
            <w:r>
              <w:t>Errata per i 3/4= 0,80</w:t>
            </w:r>
          </w:p>
          <w:p w:rsidR="00A24791" w:rsidRDefault="00A24791">
            <w:pPr>
              <w:rPr>
                <w:sz w:val="24"/>
                <w:szCs w:val="24"/>
              </w:rPr>
            </w:pPr>
            <w:r>
              <w:rPr>
                <w:sz w:val="24"/>
                <w:szCs w:val="24"/>
              </w:rPr>
              <w:t>Risposta errata o mancante=0</w:t>
            </w:r>
          </w:p>
        </w:tc>
      </w:tr>
      <w:tr w:rsidR="00A24791">
        <w:tc>
          <w:tcPr>
            <w:tcW w:w="316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2</w:t>
            </w:r>
          </w:p>
          <w:p w:rsidR="00A24791" w:rsidRDefault="00A24791">
            <w:pPr>
              <w:spacing w:after="0" w:line="240" w:lineRule="auto"/>
            </w:pPr>
            <w:r>
              <w:t xml:space="preserve"> Osserva il disegno e completa le frasi utilizzando i punti cardinali .</w:t>
            </w:r>
          </w:p>
          <w:p w:rsidR="00A24791" w:rsidRDefault="00A24791">
            <w:pPr>
              <w:spacing w:after="0" w:line="240" w:lineRule="auto"/>
              <w:rPr>
                <w:rFonts w:cs="Times New Roman"/>
                <w:sz w:val="24"/>
                <w:szCs w:val="24"/>
              </w:rPr>
            </w:pPr>
          </w:p>
          <w:p w:rsidR="006B5A3F" w:rsidRDefault="006B5A3F">
            <w:pPr>
              <w:spacing w:after="0" w:line="240" w:lineRule="auto"/>
              <w:rPr>
                <w:rFonts w:cs="Times New Roman"/>
                <w:sz w:val="24"/>
                <w:szCs w:val="24"/>
              </w:rPr>
            </w:pPr>
          </w:p>
        </w:tc>
        <w:tc>
          <w:tcPr>
            <w:tcW w:w="319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lastRenderedPageBreak/>
              <w:t>Completamento</w:t>
            </w:r>
          </w:p>
        </w:tc>
        <w:tc>
          <w:tcPr>
            <w:tcW w:w="316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2,5</w:t>
            </w:r>
          </w:p>
          <w:p w:rsidR="00A24791" w:rsidRDefault="00A24791">
            <w:pPr>
              <w:spacing w:after="0" w:line="240" w:lineRule="auto"/>
              <w:rPr>
                <w:sz w:val="24"/>
                <w:szCs w:val="24"/>
              </w:rPr>
            </w:pPr>
            <w:r>
              <w:rPr>
                <w:sz w:val="24"/>
                <w:szCs w:val="24"/>
              </w:rPr>
              <w:t>1,25</w:t>
            </w:r>
          </w:p>
          <w:p w:rsidR="00A24791" w:rsidRDefault="00A24791">
            <w:pPr>
              <w:spacing w:after="0" w:line="240" w:lineRule="auto"/>
              <w:rPr>
                <w:sz w:val="24"/>
                <w:szCs w:val="24"/>
              </w:rPr>
            </w:pPr>
            <w:r>
              <w:rPr>
                <w:sz w:val="24"/>
                <w:szCs w:val="24"/>
              </w:rPr>
              <w:t>0,80</w:t>
            </w:r>
          </w:p>
          <w:p w:rsidR="00A24791" w:rsidRDefault="00A24791">
            <w:pPr>
              <w:spacing w:after="0" w:line="240" w:lineRule="auto"/>
              <w:rPr>
                <w:sz w:val="24"/>
                <w:szCs w:val="24"/>
              </w:rPr>
            </w:pPr>
            <w:r>
              <w:rPr>
                <w:sz w:val="24"/>
                <w:szCs w:val="24"/>
              </w:rPr>
              <w:t>0</w:t>
            </w:r>
          </w:p>
        </w:tc>
        <w:tc>
          <w:tcPr>
            <w:tcW w:w="316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2,5</w:t>
            </w:r>
          </w:p>
          <w:p w:rsidR="00A24791" w:rsidRDefault="00A24791">
            <w:pPr>
              <w:spacing w:after="0" w:line="240" w:lineRule="auto"/>
            </w:pPr>
            <w:r>
              <w:t>Metà esatta= 1,25</w:t>
            </w:r>
          </w:p>
          <w:p w:rsidR="00A24791" w:rsidRDefault="00A24791">
            <w:pPr>
              <w:spacing w:after="0" w:line="240" w:lineRule="auto"/>
            </w:pPr>
            <w:r>
              <w:t>Errata per i 3/4= 0,80</w:t>
            </w:r>
          </w:p>
          <w:p w:rsidR="00A24791" w:rsidRDefault="00A24791">
            <w:pPr>
              <w:rPr>
                <w:sz w:val="24"/>
                <w:szCs w:val="24"/>
              </w:rPr>
            </w:pPr>
            <w:r>
              <w:rPr>
                <w:sz w:val="24"/>
                <w:szCs w:val="24"/>
              </w:rPr>
              <w:lastRenderedPageBreak/>
              <w:t>Risposta errata o mancante=0</w:t>
            </w:r>
          </w:p>
        </w:tc>
      </w:tr>
      <w:tr w:rsidR="00A24791">
        <w:tc>
          <w:tcPr>
            <w:tcW w:w="3160"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lastRenderedPageBreak/>
              <w:t>Item 3</w:t>
            </w:r>
          </w:p>
          <w:p w:rsidR="00A24791" w:rsidRDefault="00A24791">
            <w:pPr>
              <w:spacing w:after="0" w:line="240" w:lineRule="auto"/>
            </w:pPr>
            <w:r>
              <w:t>La carta mostra la collocazione di alcune città italiane. Scrivi i nomi dei punti cardinali per completare le frasi.</w:t>
            </w: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tc>
        <w:tc>
          <w:tcPr>
            <w:tcW w:w="319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Completamento</w:t>
            </w:r>
          </w:p>
        </w:tc>
        <w:tc>
          <w:tcPr>
            <w:tcW w:w="316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2,5</w:t>
            </w:r>
          </w:p>
          <w:p w:rsidR="00A24791" w:rsidRDefault="00A24791">
            <w:pPr>
              <w:spacing w:after="0" w:line="240" w:lineRule="auto"/>
              <w:rPr>
                <w:sz w:val="24"/>
                <w:szCs w:val="24"/>
              </w:rPr>
            </w:pPr>
            <w:r>
              <w:rPr>
                <w:sz w:val="24"/>
                <w:szCs w:val="24"/>
              </w:rPr>
              <w:t>1,25</w:t>
            </w:r>
          </w:p>
          <w:p w:rsidR="00A24791" w:rsidRDefault="00A24791">
            <w:pPr>
              <w:spacing w:after="0" w:line="240" w:lineRule="auto"/>
              <w:rPr>
                <w:sz w:val="24"/>
                <w:szCs w:val="24"/>
              </w:rPr>
            </w:pPr>
            <w:r>
              <w:rPr>
                <w:sz w:val="24"/>
                <w:szCs w:val="24"/>
              </w:rPr>
              <w:t>0,80</w:t>
            </w:r>
          </w:p>
          <w:p w:rsidR="00A24791" w:rsidRDefault="00A24791">
            <w:pPr>
              <w:spacing w:after="0" w:line="240" w:lineRule="auto"/>
              <w:rPr>
                <w:sz w:val="24"/>
                <w:szCs w:val="24"/>
              </w:rPr>
            </w:pPr>
            <w:r>
              <w:rPr>
                <w:sz w:val="24"/>
                <w:szCs w:val="24"/>
              </w:rPr>
              <w:t>0</w:t>
            </w:r>
          </w:p>
        </w:tc>
        <w:tc>
          <w:tcPr>
            <w:tcW w:w="316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2,5</w:t>
            </w:r>
          </w:p>
          <w:p w:rsidR="00A24791" w:rsidRDefault="00A24791">
            <w:pPr>
              <w:spacing w:after="0" w:line="240" w:lineRule="auto"/>
            </w:pPr>
            <w:r>
              <w:t>Metà esatta= 1,25</w:t>
            </w:r>
          </w:p>
          <w:p w:rsidR="00A24791" w:rsidRDefault="00A24791">
            <w:pPr>
              <w:spacing w:after="0" w:line="240" w:lineRule="auto"/>
            </w:pPr>
            <w:r>
              <w:t>Errata per i 3/4= 0,80</w:t>
            </w:r>
          </w:p>
          <w:p w:rsidR="00A24791" w:rsidRDefault="00A24791">
            <w:pPr>
              <w:rPr>
                <w:sz w:val="24"/>
                <w:szCs w:val="24"/>
              </w:rPr>
            </w:pPr>
            <w:r>
              <w:rPr>
                <w:sz w:val="24"/>
                <w:szCs w:val="24"/>
              </w:rPr>
              <w:t>Risposta errata o mancante=0</w:t>
            </w:r>
          </w:p>
        </w:tc>
      </w:tr>
    </w:tbl>
    <w:p w:rsidR="00A24791" w:rsidRDefault="00A24791">
      <w:pPr>
        <w:ind w:left="720"/>
        <w:rPr>
          <w:rFonts w:cs="Times New Roman"/>
          <w:sz w:val="24"/>
          <w:szCs w:val="24"/>
        </w:rPr>
      </w:pPr>
    </w:p>
    <w:p w:rsidR="001D4B92" w:rsidRDefault="001D4B92" w:rsidP="001D4B92">
      <w:pPr>
        <w:rPr>
          <w:rFonts w:cs="Times New Roman"/>
          <w:sz w:val="24"/>
          <w:szCs w:val="24"/>
        </w:rPr>
      </w:pPr>
    </w:p>
    <w:p w:rsidR="00A24791" w:rsidRDefault="00A24791">
      <w:pPr>
        <w:ind w:left="720"/>
        <w:rPr>
          <w:rFonts w:cs="Times New Roman"/>
          <w:sz w:val="24"/>
          <w:szCs w:val="24"/>
        </w:rPr>
      </w:pPr>
    </w:p>
    <w:tbl>
      <w:tblPr>
        <w:tblW w:w="0" w:type="auto"/>
        <w:tblInd w:w="720" w:type="dxa"/>
        <w:tblLayout w:type="fixed"/>
        <w:tblLook w:val="0000" w:firstRow="0" w:lastRow="0" w:firstColumn="0" w:lastColumn="0" w:noHBand="0" w:noVBand="0"/>
      </w:tblPr>
      <w:tblGrid>
        <w:gridCol w:w="3168"/>
        <w:gridCol w:w="3169"/>
        <w:gridCol w:w="3169"/>
        <w:gridCol w:w="3171"/>
      </w:tblGrid>
      <w:tr w:rsidR="00A24791">
        <w:trPr>
          <w:trHeight w:val="574"/>
        </w:trPr>
        <w:tc>
          <w:tcPr>
            <w:tcW w:w="316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Item 4 (1)                 </w:t>
            </w:r>
          </w:p>
          <w:p w:rsidR="00A24791" w:rsidRDefault="00A24791">
            <w:pPr>
              <w:spacing w:after="0" w:line="240" w:lineRule="auto"/>
              <w:rPr>
                <w:sz w:val="24"/>
                <w:szCs w:val="24"/>
              </w:rPr>
            </w:pPr>
            <w:r>
              <w:rPr>
                <w:sz w:val="24"/>
                <w:szCs w:val="24"/>
              </w:rPr>
              <w:t>Con quali regioni confina il Veneto?</w:t>
            </w: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Collegamento</w:t>
            </w:r>
          </w:p>
          <w:p w:rsidR="00A24791" w:rsidRDefault="00A24791">
            <w:pPr>
              <w:spacing w:after="0" w:line="240" w:lineRule="auto"/>
            </w:pPr>
            <w:r>
              <w:t>(Più regioni a disposizione)</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0,36</w:t>
            </w:r>
          </w:p>
          <w:p w:rsidR="00A24791" w:rsidRDefault="00A24791">
            <w:pPr>
              <w:spacing w:after="0" w:line="240" w:lineRule="auto"/>
              <w:rPr>
                <w:sz w:val="24"/>
                <w:szCs w:val="24"/>
              </w:rPr>
            </w:pPr>
            <w:r>
              <w:rPr>
                <w:sz w:val="24"/>
                <w:szCs w:val="24"/>
              </w:rPr>
              <w:t>0,27</w:t>
            </w:r>
          </w:p>
          <w:p w:rsidR="00A24791" w:rsidRDefault="00A24791">
            <w:pPr>
              <w:spacing w:after="0" w:line="240" w:lineRule="auto"/>
              <w:rPr>
                <w:sz w:val="24"/>
                <w:szCs w:val="24"/>
              </w:rPr>
            </w:pPr>
            <w:r>
              <w:rPr>
                <w:sz w:val="24"/>
                <w:szCs w:val="24"/>
              </w:rPr>
              <w:t>0,18</w:t>
            </w:r>
          </w:p>
          <w:p w:rsidR="00A24791" w:rsidRDefault="00A24791">
            <w:pPr>
              <w:spacing w:after="0" w:line="240" w:lineRule="auto"/>
              <w:rPr>
                <w:sz w:val="24"/>
                <w:szCs w:val="24"/>
              </w:rPr>
            </w:pPr>
            <w:r>
              <w:rPr>
                <w:sz w:val="24"/>
                <w:szCs w:val="24"/>
              </w:rPr>
              <w:t>0</w:t>
            </w:r>
          </w:p>
        </w:tc>
        <w:tc>
          <w:tcPr>
            <w:tcW w:w="31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0,36</w:t>
            </w:r>
          </w:p>
          <w:p w:rsidR="00A24791" w:rsidRDefault="00A24791">
            <w:pPr>
              <w:spacing w:after="0" w:line="240" w:lineRule="auto"/>
              <w:rPr>
                <w:sz w:val="24"/>
                <w:szCs w:val="24"/>
              </w:rPr>
            </w:pPr>
            <w:r>
              <w:rPr>
                <w:sz w:val="24"/>
                <w:szCs w:val="24"/>
              </w:rPr>
              <w:t>Metà esatta= 0,27</w:t>
            </w:r>
          </w:p>
          <w:p w:rsidR="00A24791" w:rsidRDefault="00A24791">
            <w:pPr>
              <w:spacing w:after="0" w:line="240" w:lineRule="auto"/>
              <w:rPr>
                <w:sz w:val="24"/>
                <w:szCs w:val="24"/>
              </w:rPr>
            </w:pPr>
            <w:r>
              <w:rPr>
                <w:sz w:val="24"/>
                <w:szCs w:val="24"/>
              </w:rPr>
              <w:t>Errata per i 3/4= 0,18</w:t>
            </w:r>
          </w:p>
          <w:p w:rsidR="00A24791" w:rsidRDefault="00A24791">
            <w:pPr>
              <w:spacing w:after="0" w:line="240" w:lineRule="auto"/>
              <w:rPr>
                <w:sz w:val="24"/>
                <w:szCs w:val="24"/>
              </w:rPr>
            </w:pPr>
            <w:r>
              <w:rPr>
                <w:sz w:val="24"/>
                <w:szCs w:val="24"/>
              </w:rPr>
              <w:t>Risposta errata o mancante=0</w:t>
            </w:r>
          </w:p>
        </w:tc>
      </w:tr>
      <w:tr w:rsidR="00A24791">
        <w:trPr>
          <w:trHeight w:val="574"/>
        </w:trPr>
        <w:tc>
          <w:tcPr>
            <w:tcW w:w="316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Item 4 (2)                 </w:t>
            </w:r>
          </w:p>
          <w:p w:rsidR="00A24791" w:rsidRDefault="00A24791">
            <w:pPr>
              <w:spacing w:after="0" w:line="240" w:lineRule="auto"/>
              <w:rPr>
                <w:sz w:val="24"/>
                <w:szCs w:val="24"/>
              </w:rPr>
            </w:pPr>
            <w:r>
              <w:rPr>
                <w:sz w:val="24"/>
                <w:szCs w:val="24"/>
              </w:rPr>
              <w:t xml:space="preserve">Dal punto di vista fisico il </w:t>
            </w:r>
          </w:p>
          <w:p w:rsidR="00A24791" w:rsidRDefault="00A24791">
            <w:pPr>
              <w:spacing w:after="0" w:line="240" w:lineRule="auto"/>
              <w:rPr>
                <w:sz w:val="24"/>
                <w:szCs w:val="24"/>
              </w:rPr>
            </w:pPr>
            <w:r>
              <w:rPr>
                <w:sz w:val="24"/>
                <w:szCs w:val="24"/>
              </w:rPr>
              <w:t>Veneto è prevalentemente:</w:t>
            </w:r>
          </w:p>
          <w:p w:rsidR="00A24791" w:rsidRDefault="00A24791">
            <w:pPr>
              <w:numPr>
                <w:ilvl w:val="0"/>
                <w:numId w:val="4"/>
              </w:numPr>
              <w:spacing w:after="0" w:line="240" w:lineRule="auto"/>
              <w:rPr>
                <w:sz w:val="24"/>
                <w:szCs w:val="24"/>
              </w:rPr>
            </w:pPr>
            <w:r>
              <w:rPr>
                <w:sz w:val="24"/>
                <w:szCs w:val="24"/>
              </w:rPr>
              <w:t>pianeggiante</w:t>
            </w:r>
          </w:p>
          <w:p w:rsidR="00A24791" w:rsidRDefault="00A24791">
            <w:pPr>
              <w:numPr>
                <w:ilvl w:val="0"/>
                <w:numId w:val="4"/>
              </w:numPr>
              <w:spacing w:after="0" w:line="240" w:lineRule="auto"/>
              <w:rPr>
                <w:sz w:val="24"/>
                <w:szCs w:val="24"/>
              </w:rPr>
            </w:pPr>
            <w:r>
              <w:rPr>
                <w:sz w:val="24"/>
                <w:szCs w:val="24"/>
              </w:rPr>
              <w:t>collinare</w:t>
            </w:r>
          </w:p>
          <w:p w:rsidR="00A24791" w:rsidRDefault="00A24791">
            <w:pPr>
              <w:numPr>
                <w:ilvl w:val="0"/>
                <w:numId w:val="4"/>
              </w:numPr>
              <w:spacing w:after="0" w:line="240" w:lineRule="auto"/>
              <w:rPr>
                <w:sz w:val="24"/>
                <w:szCs w:val="24"/>
              </w:rPr>
            </w:pPr>
            <w:r>
              <w:rPr>
                <w:sz w:val="24"/>
                <w:szCs w:val="24"/>
              </w:rPr>
              <w:t>montuoso</w:t>
            </w:r>
          </w:p>
          <w:p w:rsidR="00A24791" w:rsidRDefault="00A24791">
            <w:pPr>
              <w:spacing w:after="0" w:line="240" w:lineRule="auto"/>
              <w:rPr>
                <w:rFonts w:cs="Times New Roman"/>
                <w:sz w:val="24"/>
                <w:szCs w:val="24"/>
              </w:rPr>
            </w:pPr>
          </w:p>
          <w:p w:rsidR="00A24791" w:rsidRDefault="00A24791">
            <w:pPr>
              <w:spacing w:after="0" w:line="240" w:lineRule="auto"/>
              <w:rPr>
                <w:rFonts w:cs="Times New Roman"/>
                <w:sz w:val="24"/>
                <w:szCs w:val="24"/>
              </w:rPr>
            </w:pP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Scelta multipla</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0,36</w:t>
            </w:r>
          </w:p>
          <w:p w:rsidR="00A24791" w:rsidRDefault="00A24791">
            <w:pPr>
              <w:spacing w:after="0" w:line="240" w:lineRule="auto"/>
              <w:rPr>
                <w:rFonts w:cs="Times New Roman"/>
                <w:sz w:val="24"/>
                <w:szCs w:val="24"/>
              </w:rPr>
            </w:pPr>
            <w:r>
              <w:rPr>
                <w:rFonts w:cs="Times New Roman"/>
                <w:sz w:val="24"/>
                <w:szCs w:val="24"/>
              </w:rPr>
              <w:t>0</w:t>
            </w:r>
          </w:p>
        </w:tc>
        <w:tc>
          <w:tcPr>
            <w:tcW w:w="31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0,36</w:t>
            </w:r>
          </w:p>
          <w:p w:rsidR="00A24791" w:rsidRDefault="00A24791">
            <w:pPr>
              <w:spacing w:after="0" w:line="240" w:lineRule="auto"/>
              <w:rPr>
                <w:sz w:val="24"/>
                <w:szCs w:val="24"/>
              </w:rPr>
            </w:pPr>
            <w:r>
              <w:rPr>
                <w:sz w:val="24"/>
                <w:szCs w:val="24"/>
              </w:rPr>
              <w:t>Risposta errata o mancante=0</w:t>
            </w:r>
          </w:p>
        </w:tc>
      </w:tr>
      <w:tr w:rsidR="00A24791">
        <w:trPr>
          <w:trHeight w:val="574"/>
        </w:trPr>
        <w:tc>
          <w:tcPr>
            <w:tcW w:w="316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 (3)</w:t>
            </w:r>
          </w:p>
          <w:p w:rsidR="00A24791" w:rsidRDefault="00A24791">
            <w:pPr>
              <w:spacing w:after="0" w:line="240" w:lineRule="auto"/>
              <w:rPr>
                <w:sz w:val="24"/>
                <w:szCs w:val="24"/>
              </w:rPr>
            </w:pPr>
            <w:r>
              <w:rPr>
                <w:sz w:val="24"/>
                <w:szCs w:val="24"/>
              </w:rPr>
              <w:t>Quali sono i principali fiumi che attraversano il Veneto?</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Collegamento</w:t>
            </w:r>
          </w:p>
          <w:p w:rsidR="00A24791" w:rsidRDefault="00A24791">
            <w:pPr>
              <w:spacing w:after="0" w:line="240" w:lineRule="auto"/>
            </w:pPr>
            <w:r>
              <w:t>(più fiumi a disposizione)</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0,36</w:t>
            </w:r>
          </w:p>
          <w:p w:rsidR="00A24791" w:rsidRDefault="00A24791">
            <w:pPr>
              <w:spacing w:after="0" w:line="240" w:lineRule="auto"/>
              <w:rPr>
                <w:sz w:val="24"/>
                <w:szCs w:val="24"/>
              </w:rPr>
            </w:pPr>
            <w:r>
              <w:rPr>
                <w:sz w:val="24"/>
                <w:szCs w:val="24"/>
              </w:rPr>
              <w:t>0,27</w:t>
            </w:r>
          </w:p>
          <w:p w:rsidR="00A24791" w:rsidRDefault="00A24791">
            <w:pPr>
              <w:spacing w:after="0" w:line="240" w:lineRule="auto"/>
              <w:rPr>
                <w:sz w:val="24"/>
                <w:szCs w:val="24"/>
              </w:rPr>
            </w:pPr>
            <w:r>
              <w:rPr>
                <w:sz w:val="24"/>
                <w:szCs w:val="24"/>
              </w:rPr>
              <w:t>0,18</w:t>
            </w:r>
          </w:p>
          <w:p w:rsidR="00A24791" w:rsidRDefault="00A24791">
            <w:pPr>
              <w:spacing w:after="0" w:line="240" w:lineRule="auto"/>
              <w:rPr>
                <w:sz w:val="24"/>
                <w:szCs w:val="24"/>
              </w:rPr>
            </w:pPr>
            <w:r>
              <w:rPr>
                <w:sz w:val="24"/>
                <w:szCs w:val="24"/>
              </w:rPr>
              <w:lastRenderedPageBreak/>
              <w:t>0</w:t>
            </w:r>
          </w:p>
        </w:tc>
        <w:tc>
          <w:tcPr>
            <w:tcW w:w="31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lastRenderedPageBreak/>
              <w:t>Risposta esatta= 0,36</w:t>
            </w:r>
          </w:p>
          <w:p w:rsidR="00A24791" w:rsidRDefault="00A24791">
            <w:pPr>
              <w:spacing w:after="0" w:line="240" w:lineRule="auto"/>
            </w:pPr>
            <w:r>
              <w:t>Metà esatta= 0,27</w:t>
            </w:r>
          </w:p>
          <w:p w:rsidR="00A24791" w:rsidRDefault="00A24791">
            <w:pPr>
              <w:spacing w:after="0" w:line="240" w:lineRule="auto"/>
              <w:rPr>
                <w:sz w:val="24"/>
                <w:szCs w:val="24"/>
              </w:rPr>
            </w:pPr>
            <w:r>
              <w:rPr>
                <w:sz w:val="24"/>
                <w:szCs w:val="24"/>
              </w:rPr>
              <w:t>Errata per i 3/4= 0,18</w:t>
            </w:r>
          </w:p>
          <w:p w:rsidR="00A24791" w:rsidRDefault="00A24791">
            <w:pPr>
              <w:rPr>
                <w:sz w:val="24"/>
                <w:szCs w:val="24"/>
              </w:rPr>
            </w:pPr>
            <w:r>
              <w:rPr>
                <w:sz w:val="24"/>
                <w:szCs w:val="24"/>
              </w:rPr>
              <w:lastRenderedPageBreak/>
              <w:t>Risposta errata o mancante=0</w:t>
            </w:r>
          </w:p>
        </w:tc>
      </w:tr>
      <w:tr w:rsidR="00A24791">
        <w:trPr>
          <w:trHeight w:val="574"/>
        </w:trPr>
        <w:tc>
          <w:tcPr>
            <w:tcW w:w="316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lastRenderedPageBreak/>
              <w:t>Item 4 (4)</w:t>
            </w:r>
          </w:p>
          <w:p w:rsidR="00A24791" w:rsidRDefault="00A24791">
            <w:pPr>
              <w:spacing w:after="0" w:line="240" w:lineRule="auto"/>
            </w:pPr>
            <w:r>
              <w:t>Qual è il capoluogo del Veneto e quali sono i monumenti più importanti?</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Open ended</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0,36</w:t>
            </w:r>
          </w:p>
          <w:p w:rsidR="00A24791" w:rsidRDefault="00A24791">
            <w:pPr>
              <w:spacing w:after="0" w:line="240" w:lineRule="auto"/>
              <w:rPr>
                <w:sz w:val="24"/>
                <w:szCs w:val="24"/>
              </w:rPr>
            </w:pPr>
            <w:r>
              <w:rPr>
                <w:sz w:val="24"/>
                <w:szCs w:val="24"/>
              </w:rPr>
              <w:t>0,27</w:t>
            </w:r>
          </w:p>
          <w:p w:rsidR="00A24791" w:rsidRDefault="00A24791">
            <w:pPr>
              <w:spacing w:after="0" w:line="240" w:lineRule="auto"/>
              <w:rPr>
                <w:sz w:val="24"/>
                <w:szCs w:val="24"/>
              </w:rPr>
            </w:pPr>
            <w:r>
              <w:rPr>
                <w:sz w:val="24"/>
                <w:szCs w:val="24"/>
              </w:rPr>
              <w:t>0,18</w:t>
            </w:r>
          </w:p>
          <w:p w:rsidR="00A24791" w:rsidRDefault="00A24791">
            <w:pPr>
              <w:spacing w:after="0" w:line="240" w:lineRule="auto"/>
              <w:rPr>
                <w:sz w:val="24"/>
                <w:szCs w:val="24"/>
              </w:rPr>
            </w:pPr>
            <w:r>
              <w:rPr>
                <w:sz w:val="24"/>
                <w:szCs w:val="24"/>
              </w:rPr>
              <w:t>0</w:t>
            </w:r>
          </w:p>
        </w:tc>
        <w:tc>
          <w:tcPr>
            <w:tcW w:w="31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0,36</w:t>
            </w:r>
          </w:p>
          <w:p w:rsidR="00A24791" w:rsidRDefault="00A24791">
            <w:pPr>
              <w:spacing w:after="0" w:line="240" w:lineRule="auto"/>
            </w:pPr>
            <w:r>
              <w:t>Metà esatta= 0,27</w:t>
            </w:r>
          </w:p>
          <w:p w:rsidR="00A24791" w:rsidRDefault="00A24791">
            <w:pPr>
              <w:spacing w:after="0" w:line="240" w:lineRule="auto"/>
              <w:rPr>
                <w:sz w:val="24"/>
                <w:szCs w:val="24"/>
              </w:rPr>
            </w:pPr>
            <w:r>
              <w:rPr>
                <w:sz w:val="24"/>
                <w:szCs w:val="24"/>
              </w:rPr>
              <w:t>Errata per i 3/4= 0,18</w:t>
            </w:r>
          </w:p>
          <w:p w:rsidR="00A24791" w:rsidRDefault="00A24791">
            <w:pPr>
              <w:rPr>
                <w:sz w:val="24"/>
                <w:szCs w:val="24"/>
              </w:rPr>
            </w:pPr>
            <w:r>
              <w:rPr>
                <w:sz w:val="24"/>
                <w:szCs w:val="24"/>
              </w:rPr>
              <w:t>Risposta errata o mancante=0</w:t>
            </w:r>
          </w:p>
        </w:tc>
      </w:tr>
      <w:tr w:rsidR="00A24791">
        <w:trPr>
          <w:trHeight w:val="604"/>
        </w:trPr>
        <w:tc>
          <w:tcPr>
            <w:tcW w:w="316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 (5)</w:t>
            </w:r>
          </w:p>
          <w:p w:rsidR="00A24791" w:rsidRDefault="00A24791">
            <w:pPr>
              <w:spacing w:after="0" w:line="240" w:lineRule="auto"/>
            </w:pPr>
            <w:r>
              <w:t>L’agricoltura veneta cosa produce</w:t>
            </w:r>
            <w:r w:rsidR="001949F9">
              <w:t xml:space="preserve"> in particolare</w:t>
            </w:r>
            <w:r>
              <w:t xml:space="preserve"> e come si chiama questo settore.</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Collegamento</w:t>
            </w:r>
          </w:p>
          <w:p w:rsidR="00A24791" w:rsidRDefault="00A24791">
            <w:pPr>
              <w:spacing w:after="0" w:line="240" w:lineRule="auto"/>
            </w:pPr>
            <w:r>
              <w:t>(più prodotti a disposizione e più settori)</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0,36</w:t>
            </w:r>
          </w:p>
          <w:p w:rsidR="00A24791" w:rsidRDefault="00A24791">
            <w:pPr>
              <w:spacing w:after="0" w:line="240" w:lineRule="auto"/>
              <w:rPr>
                <w:sz w:val="24"/>
                <w:szCs w:val="24"/>
              </w:rPr>
            </w:pPr>
            <w:r>
              <w:rPr>
                <w:sz w:val="24"/>
                <w:szCs w:val="24"/>
              </w:rPr>
              <w:t>0,27</w:t>
            </w:r>
          </w:p>
          <w:p w:rsidR="00A24791" w:rsidRDefault="00A24791">
            <w:pPr>
              <w:spacing w:after="0" w:line="240" w:lineRule="auto"/>
              <w:rPr>
                <w:sz w:val="24"/>
                <w:szCs w:val="24"/>
              </w:rPr>
            </w:pPr>
            <w:r>
              <w:rPr>
                <w:sz w:val="24"/>
                <w:szCs w:val="24"/>
              </w:rPr>
              <w:t>0,18</w:t>
            </w:r>
          </w:p>
          <w:p w:rsidR="00A24791" w:rsidRDefault="00A24791">
            <w:pPr>
              <w:spacing w:after="0" w:line="240" w:lineRule="auto"/>
              <w:rPr>
                <w:sz w:val="24"/>
                <w:szCs w:val="24"/>
              </w:rPr>
            </w:pPr>
            <w:r>
              <w:rPr>
                <w:sz w:val="24"/>
                <w:szCs w:val="24"/>
              </w:rPr>
              <w:t>0</w:t>
            </w:r>
          </w:p>
        </w:tc>
        <w:tc>
          <w:tcPr>
            <w:tcW w:w="31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0,36</w:t>
            </w:r>
          </w:p>
          <w:p w:rsidR="00A24791" w:rsidRDefault="00A24791">
            <w:pPr>
              <w:spacing w:after="0" w:line="240" w:lineRule="auto"/>
              <w:rPr>
                <w:sz w:val="24"/>
                <w:szCs w:val="24"/>
              </w:rPr>
            </w:pPr>
            <w:r>
              <w:rPr>
                <w:sz w:val="24"/>
                <w:szCs w:val="24"/>
              </w:rPr>
              <w:t>Metà esatta= 0,27</w:t>
            </w:r>
          </w:p>
          <w:p w:rsidR="00A24791" w:rsidRDefault="00A24791">
            <w:pPr>
              <w:spacing w:after="0" w:line="240" w:lineRule="auto"/>
              <w:rPr>
                <w:sz w:val="24"/>
                <w:szCs w:val="24"/>
              </w:rPr>
            </w:pPr>
            <w:r>
              <w:rPr>
                <w:sz w:val="24"/>
                <w:szCs w:val="24"/>
              </w:rPr>
              <w:t>Errata per i 3/4= 0,18</w:t>
            </w:r>
          </w:p>
          <w:p w:rsidR="00A24791" w:rsidRDefault="00A24791">
            <w:pPr>
              <w:spacing w:after="0" w:line="240" w:lineRule="auto"/>
              <w:rPr>
                <w:sz w:val="24"/>
                <w:szCs w:val="24"/>
              </w:rPr>
            </w:pPr>
            <w:r>
              <w:rPr>
                <w:sz w:val="24"/>
                <w:szCs w:val="24"/>
              </w:rPr>
              <w:t>Risposta errata o mancante=0</w:t>
            </w:r>
          </w:p>
        </w:tc>
      </w:tr>
      <w:tr w:rsidR="00A24791">
        <w:trPr>
          <w:trHeight w:val="574"/>
        </w:trPr>
        <w:tc>
          <w:tcPr>
            <w:tcW w:w="316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 (6 )</w:t>
            </w:r>
          </w:p>
          <w:p w:rsidR="00A24791" w:rsidRDefault="00A24791">
            <w:pPr>
              <w:spacing w:after="0" w:line="240" w:lineRule="auto"/>
              <w:rPr>
                <w:sz w:val="24"/>
                <w:szCs w:val="24"/>
              </w:rPr>
            </w:pPr>
            <w:r>
              <w:rPr>
                <w:sz w:val="24"/>
                <w:szCs w:val="24"/>
              </w:rPr>
              <w:t>Che cosa sono le piccole e medie imprese venete e a quale settore economico appartengono?</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open</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0,36</w:t>
            </w:r>
          </w:p>
          <w:p w:rsidR="00A24791" w:rsidRDefault="00A24791">
            <w:pPr>
              <w:spacing w:after="0" w:line="240" w:lineRule="auto"/>
              <w:rPr>
                <w:sz w:val="24"/>
                <w:szCs w:val="24"/>
              </w:rPr>
            </w:pPr>
            <w:r>
              <w:rPr>
                <w:sz w:val="24"/>
                <w:szCs w:val="24"/>
              </w:rPr>
              <w:t>0,27</w:t>
            </w:r>
          </w:p>
          <w:p w:rsidR="00A24791" w:rsidRDefault="00A24791">
            <w:pPr>
              <w:spacing w:after="0" w:line="240" w:lineRule="auto"/>
              <w:rPr>
                <w:sz w:val="24"/>
                <w:szCs w:val="24"/>
              </w:rPr>
            </w:pPr>
            <w:r>
              <w:rPr>
                <w:sz w:val="24"/>
                <w:szCs w:val="24"/>
              </w:rPr>
              <w:t>0,18</w:t>
            </w:r>
          </w:p>
          <w:p w:rsidR="00A24791" w:rsidRDefault="00A24791">
            <w:pPr>
              <w:spacing w:after="0" w:line="240" w:lineRule="auto"/>
              <w:rPr>
                <w:sz w:val="24"/>
                <w:szCs w:val="24"/>
              </w:rPr>
            </w:pPr>
            <w:r>
              <w:rPr>
                <w:sz w:val="24"/>
                <w:szCs w:val="24"/>
              </w:rPr>
              <w:t>0</w:t>
            </w:r>
          </w:p>
        </w:tc>
        <w:tc>
          <w:tcPr>
            <w:tcW w:w="31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0,36</w:t>
            </w:r>
          </w:p>
          <w:p w:rsidR="00A24791" w:rsidRDefault="00A24791">
            <w:pPr>
              <w:spacing w:after="0" w:line="240" w:lineRule="auto"/>
              <w:rPr>
                <w:sz w:val="24"/>
                <w:szCs w:val="24"/>
              </w:rPr>
            </w:pPr>
            <w:r>
              <w:rPr>
                <w:sz w:val="24"/>
                <w:szCs w:val="24"/>
              </w:rPr>
              <w:t>Metà esatta= 0,27</w:t>
            </w:r>
          </w:p>
          <w:p w:rsidR="00A24791" w:rsidRDefault="00A24791">
            <w:pPr>
              <w:spacing w:after="0" w:line="240" w:lineRule="auto"/>
              <w:rPr>
                <w:sz w:val="24"/>
                <w:szCs w:val="24"/>
              </w:rPr>
            </w:pPr>
            <w:r>
              <w:rPr>
                <w:sz w:val="24"/>
                <w:szCs w:val="24"/>
              </w:rPr>
              <w:t>Errata per i 3/4= 0,18</w:t>
            </w:r>
          </w:p>
          <w:p w:rsidR="00A24791" w:rsidRDefault="00A24791">
            <w:pPr>
              <w:spacing w:after="0" w:line="240" w:lineRule="auto"/>
              <w:rPr>
                <w:sz w:val="24"/>
                <w:szCs w:val="24"/>
              </w:rPr>
            </w:pPr>
            <w:r>
              <w:rPr>
                <w:sz w:val="24"/>
                <w:szCs w:val="24"/>
              </w:rPr>
              <w:t>Risposta errata o mancante=0</w:t>
            </w:r>
          </w:p>
        </w:tc>
      </w:tr>
      <w:tr w:rsidR="00A24791">
        <w:trPr>
          <w:trHeight w:val="600"/>
        </w:trPr>
        <w:tc>
          <w:tcPr>
            <w:tcW w:w="3168"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 (7)</w:t>
            </w:r>
          </w:p>
          <w:p w:rsidR="00A24791" w:rsidRDefault="00A24791">
            <w:pPr>
              <w:spacing w:after="0" w:line="240" w:lineRule="auto"/>
              <w:rPr>
                <w:sz w:val="24"/>
                <w:szCs w:val="24"/>
              </w:rPr>
            </w:pPr>
            <w:r>
              <w:rPr>
                <w:sz w:val="24"/>
                <w:szCs w:val="24"/>
              </w:rPr>
              <w:t>Classificare tra le seguenti mete turistiche del Veneto quali sono maggiormente frequentate:</w:t>
            </w:r>
          </w:p>
          <w:p w:rsidR="00A24791" w:rsidRDefault="00334E99">
            <w:pPr>
              <w:numPr>
                <w:ilvl w:val="0"/>
                <w:numId w:val="6"/>
              </w:numPr>
              <w:spacing w:after="0" w:line="240" w:lineRule="auto"/>
              <w:rPr>
                <w:sz w:val="24"/>
                <w:szCs w:val="24"/>
              </w:rPr>
            </w:pPr>
            <w:r>
              <w:rPr>
                <w:sz w:val="24"/>
                <w:szCs w:val="24"/>
              </w:rPr>
              <w:t>Vicenza</w:t>
            </w:r>
          </w:p>
          <w:p w:rsidR="00A24791" w:rsidRDefault="00A24791">
            <w:pPr>
              <w:numPr>
                <w:ilvl w:val="0"/>
                <w:numId w:val="6"/>
              </w:numPr>
              <w:spacing w:after="0" w:line="240" w:lineRule="auto"/>
              <w:rPr>
                <w:sz w:val="24"/>
                <w:szCs w:val="24"/>
              </w:rPr>
            </w:pPr>
            <w:r>
              <w:rPr>
                <w:sz w:val="24"/>
                <w:szCs w:val="24"/>
              </w:rPr>
              <w:t>Dolomiti</w:t>
            </w:r>
          </w:p>
          <w:p w:rsidR="00A24791" w:rsidRDefault="00A24791">
            <w:pPr>
              <w:numPr>
                <w:ilvl w:val="0"/>
                <w:numId w:val="6"/>
              </w:numPr>
              <w:spacing w:after="0" w:line="240" w:lineRule="auto"/>
              <w:rPr>
                <w:sz w:val="24"/>
                <w:szCs w:val="24"/>
              </w:rPr>
            </w:pPr>
            <w:r>
              <w:rPr>
                <w:sz w:val="24"/>
                <w:szCs w:val="24"/>
              </w:rPr>
              <w:t>Venezia</w:t>
            </w:r>
          </w:p>
          <w:p w:rsidR="00A24791" w:rsidRDefault="00A24791">
            <w:pPr>
              <w:numPr>
                <w:ilvl w:val="0"/>
                <w:numId w:val="6"/>
              </w:numPr>
              <w:spacing w:after="0" w:line="240" w:lineRule="auto"/>
              <w:rPr>
                <w:sz w:val="24"/>
                <w:szCs w:val="24"/>
              </w:rPr>
            </w:pPr>
            <w:r>
              <w:rPr>
                <w:sz w:val="24"/>
                <w:szCs w:val="24"/>
              </w:rPr>
              <w:t>Lago di Garda</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Collegamento numerico</w:t>
            </w:r>
          </w:p>
          <w:p w:rsidR="00A24791" w:rsidRDefault="00A24791">
            <w:pPr>
              <w:spacing w:after="0" w:line="240" w:lineRule="auto"/>
              <w:rPr>
                <w:sz w:val="24"/>
                <w:szCs w:val="24"/>
              </w:rPr>
            </w:pPr>
            <w:r>
              <w:rPr>
                <w:sz w:val="24"/>
                <w:szCs w:val="24"/>
              </w:rPr>
              <w:t>1</w:t>
            </w:r>
          </w:p>
          <w:p w:rsidR="00A24791" w:rsidRDefault="00A24791">
            <w:pPr>
              <w:spacing w:after="0" w:line="240" w:lineRule="auto"/>
              <w:rPr>
                <w:sz w:val="24"/>
                <w:szCs w:val="24"/>
              </w:rPr>
            </w:pPr>
            <w:r>
              <w:rPr>
                <w:sz w:val="24"/>
                <w:szCs w:val="24"/>
              </w:rPr>
              <w:t>2</w:t>
            </w:r>
          </w:p>
          <w:p w:rsidR="00A24791" w:rsidRDefault="00A24791">
            <w:pPr>
              <w:spacing w:after="0" w:line="240" w:lineRule="auto"/>
              <w:rPr>
                <w:sz w:val="24"/>
                <w:szCs w:val="24"/>
              </w:rPr>
            </w:pPr>
            <w:r>
              <w:rPr>
                <w:sz w:val="24"/>
                <w:szCs w:val="24"/>
              </w:rPr>
              <w:t>3</w:t>
            </w:r>
          </w:p>
          <w:p w:rsidR="00A24791" w:rsidRDefault="00A24791">
            <w:pPr>
              <w:spacing w:after="0" w:line="240" w:lineRule="auto"/>
              <w:rPr>
                <w:sz w:val="24"/>
                <w:szCs w:val="24"/>
              </w:rPr>
            </w:pPr>
            <w:r>
              <w:rPr>
                <w:sz w:val="24"/>
                <w:szCs w:val="24"/>
              </w:rPr>
              <w:t>4</w:t>
            </w:r>
          </w:p>
        </w:tc>
        <w:tc>
          <w:tcPr>
            <w:tcW w:w="3169"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0,36</w:t>
            </w:r>
          </w:p>
          <w:p w:rsidR="00A24791" w:rsidRDefault="00A24791">
            <w:pPr>
              <w:spacing w:after="0" w:line="240" w:lineRule="auto"/>
              <w:rPr>
                <w:sz w:val="24"/>
                <w:szCs w:val="24"/>
              </w:rPr>
            </w:pPr>
            <w:r>
              <w:rPr>
                <w:sz w:val="24"/>
                <w:szCs w:val="24"/>
              </w:rPr>
              <w:t>0,27</w:t>
            </w:r>
          </w:p>
          <w:p w:rsidR="00A24791" w:rsidRDefault="00A24791">
            <w:pPr>
              <w:spacing w:after="0" w:line="240" w:lineRule="auto"/>
              <w:rPr>
                <w:sz w:val="24"/>
                <w:szCs w:val="24"/>
              </w:rPr>
            </w:pPr>
            <w:r>
              <w:rPr>
                <w:sz w:val="24"/>
                <w:szCs w:val="24"/>
              </w:rPr>
              <w:t>0,18</w:t>
            </w:r>
          </w:p>
          <w:p w:rsidR="00A24791" w:rsidRDefault="00A24791">
            <w:pPr>
              <w:spacing w:after="0" w:line="240" w:lineRule="auto"/>
              <w:rPr>
                <w:sz w:val="24"/>
                <w:szCs w:val="24"/>
              </w:rPr>
            </w:pPr>
            <w:r>
              <w:rPr>
                <w:sz w:val="24"/>
                <w:szCs w:val="24"/>
              </w:rPr>
              <w:t>0</w:t>
            </w:r>
          </w:p>
        </w:tc>
        <w:tc>
          <w:tcPr>
            <w:tcW w:w="31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Risposta esatta= 0,36</w:t>
            </w:r>
          </w:p>
          <w:p w:rsidR="00A24791" w:rsidRDefault="00A24791">
            <w:pPr>
              <w:spacing w:after="0" w:line="240" w:lineRule="auto"/>
            </w:pPr>
            <w:r>
              <w:t>Metà esatta= 0,27</w:t>
            </w:r>
          </w:p>
          <w:p w:rsidR="00A24791" w:rsidRDefault="00A24791">
            <w:pPr>
              <w:spacing w:after="0" w:line="240" w:lineRule="auto"/>
              <w:rPr>
                <w:sz w:val="24"/>
                <w:szCs w:val="24"/>
              </w:rPr>
            </w:pPr>
            <w:r>
              <w:rPr>
                <w:sz w:val="24"/>
                <w:szCs w:val="24"/>
              </w:rPr>
              <w:t>Errata per i 3/4= 0,18</w:t>
            </w:r>
          </w:p>
          <w:p w:rsidR="00A24791" w:rsidRDefault="00A24791">
            <w:pPr>
              <w:spacing w:after="0" w:line="240" w:lineRule="auto"/>
              <w:rPr>
                <w:sz w:val="24"/>
                <w:szCs w:val="24"/>
              </w:rPr>
            </w:pPr>
            <w:r>
              <w:rPr>
                <w:sz w:val="24"/>
                <w:szCs w:val="24"/>
              </w:rPr>
              <w:t>Risposta errata o mancante=0</w:t>
            </w:r>
          </w:p>
        </w:tc>
      </w:tr>
    </w:tbl>
    <w:p w:rsidR="00A24791" w:rsidRDefault="00A24791">
      <w:pPr>
        <w:ind w:left="720"/>
        <w:rPr>
          <w:rFonts w:cs="Times New Roman"/>
          <w:sz w:val="24"/>
          <w:szCs w:val="24"/>
        </w:rPr>
      </w:pPr>
    </w:p>
    <w:p w:rsidR="00A24791" w:rsidRDefault="00A24791">
      <w:pPr>
        <w:ind w:left="720"/>
        <w:rPr>
          <w:rFonts w:cs="Times New Roman"/>
          <w:sz w:val="24"/>
          <w:szCs w:val="24"/>
        </w:rPr>
      </w:pPr>
    </w:p>
    <w:p w:rsidR="00A24791" w:rsidRDefault="00A24791">
      <w:pPr>
        <w:ind w:left="720"/>
        <w:rPr>
          <w:rFonts w:cs="Times New Roman"/>
          <w:sz w:val="24"/>
          <w:szCs w:val="24"/>
        </w:rPr>
      </w:pPr>
    </w:p>
    <w:p w:rsidR="00A24791" w:rsidRDefault="00A24791">
      <w:pPr>
        <w:ind w:left="720"/>
        <w:rPr>
          <w:rFonts w:cs="Times New Roman"/>
          <w:sz w:val="24"/>
          <w:szCs w:val="24"/>
        </w:rPr>
      </w:pPr>
    </w:p>
    <w:p w:rsidR="00A24791" w:rsidRDefault="00A24791">
      <w:pPr>
        <w:ind w:left="720"/>
        <w:rPr>
          <w:rFonts w:cs="Times New Roman"/>
          <w:sz w:val="24"/>
          <w:szCs w:val="24"/>
        </w:rPr>
      </w:pPr>
    </w:p>
    <w:p w:rsidR="007367E7" w:rsidRDefault="007367E7">
      <w:pPr>
        <w:ind w:left="720"/>
        <w:rPr>
          <w:rFonts w:cs="Times New Roman"/>
          <w:sz w:val="24"/>
          <w:szCs w:val="24"/>
        </w:rPr>
      </w:pPr>
    </w:p>
    <w:p w:rsidR="00A24791" w:rsidRDefault="00A24791">
      <w:pPr>
        <w:ind w:left="720"/>
        <w:rPr>
          <w:b/>
          <w:bCs/>
          <w:u w:val="single"/>
        </w:rPr>
      </w:pPr>
      <w:r>
        <w:rPr>
          <w:b/>
          <w:bCs/>
          <w:u w:val="single"/>
        </w:rPr>
        <w:t>Passaggio dai punteggi ai voti finali</w:t>
      </w:r>
    </w:p>
    <w:p w:rsidR="00A24791" w:rsidRDefault="00A24791">
      <w:pPr>
        <w:ind w:left="720"/>
      </w:pPr>
      <w:r>
        <w:t>In base ai criteri di valutazione adottati il punteggio massimo ottenibile e 10/10</w:t>
      </w:r>
    </w:p>
    <w:p w:rsidR="00A24791" w:rsidRDefault="00A24791">
      <w:pPr>
        <w:ind w:left="720"/>
      </w:pPr>
      <w:r>
        <w:t>Procedimento per trasformare il punteggio ottenuto in voti decimali.</w:t>
      </w:r>
    </w:p>
    <w:p w:rsidR="00A24791" w:rsidRDefault="00A24791">
      <w:pPr>
        <w:ind w:left="720"/>
      </w:pPr>
      <w:r>
        <w:rPr>
          <w:i/>
        </w:rPr>
        <w:t>Voto assegnato= punteggio ottenuto dall’alunno*10 /punteggio massimo ottenibile.</w:t>
      </w:r>
      <w:r>
        <w:rPr>
          <w:b/>
        </w:rPr>
        <w:t xml:space="preserve">   </w:t>
      </w:r>
    </w:p>
    <w:p w:rsidR="00A24791" w:rsidRDefault="00A24791">
      <w:pPr>
        <w:ind w:left="720"/>
        <w:rPr>
          <w:rFonts w:cs="Times New Roman"/>
          <w:b/>
          <w:bCs/>
        </w:rPr>
      </w:pPr>
    </w:p>
    <w:p w:rsidR="00A24791" w:rsidRPr="00386138" w:rsidRDefault="00A24791" w:rsidP="00386138">
      <w:pPr>
        <w:ind w:left="720"/>
      </w:pPr>
      <w:r>
        <w:t>Alunni</w:t>
      </w:r>
      <w:r w:rsidR="0085348B">
        <w:t xml:space="preserve"> HC,</w:t>
      </w:r>
      <w:r>
        <w:t xml:space="preserve"> DSA e BES segnalati con un *</w:t>
      </w:r>
      <w:r>
        <w:rPr>
          <w:b/>
        </w:rPr>
        <w:t xml:space="preserve"> </w:t>
      </w:r>
    </w:p>
    <w:p w:rsidR="00A24791" w:rsidRDefault="00A24791">
      <w:pPr>
        <w:ind w:left="720"/>
        <w:rPr>
          <w:rFonts w:cs="Times New Roman"/>
          <w:b/>
          <w:bCs/>
        </w:rPr>
      </w:pPr>
    </w:p>
    <w:tbl>
      <w:tblPr>
        <w:tblW w:w="0" w:type="auto"/>
        <w:tblInd w:w="720" w:type="dxa"/>
        <w:tblLayout w:type="fixed"/>
        <w:tblLook w:val="0000" w:firstRow="0" w:lastRow="0" w:firstColumn="0" w:lastColumn="0" w:noHBand="0" w:noVBand="0"/>
      </w:tblPr>
      <w:tblGrid>
        <w:gridCol w:w="996"/>
        <w:gridCol w:w="972"/>
        <w:gridCol w:w="971"/>
        <w:gridCol w:w="973"/>
        <w:gridCol w:w="973"/>
        <w:gridCol w:w="973"/>
        <w:gridCol w:w="972"/>
        <w:gridCol w:w="973"/>
        <w:gridCol w:w="973"/>
        <w:gridCol w:w="972"/>
        <w:gridCol w:w="973"/>
        <w:gridCol w:w="981"/>
        <w:gridCol w:w="975"/>
      </w:tblGrid>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Alunni</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1</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2</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3</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4(1)</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4(2)</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4(3)</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4(4)</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4(5)</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Item 4(7)</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 xml:space="preserve">Punti </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rPr>
                <w:sz w:val="24"/>
                <w:szCs w:val="24"/>
              </w:rPr>
            </w:pPr>
            <w:r>
              <w:rPr>
                <w:sz w:val="24"/>
                <w:szCs w:val="24"/>
              </w:rPr>
              <w:t>Voto</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0,80</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0,80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5</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5</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w:t>
            </w:r>
            <w:r w:rsidR="00B46E1B">
              <w:rPr>
                <w:sz w:val="24"/>
                <w:szCs w:val="24"/>
              </w:rPr>
              <w:t>*</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8,05</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8</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3</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5,63</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r>
              <w:t>5/5</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4</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8,14</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8+</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5</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6,26</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6+</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7,33</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7+</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7</w:t>
            </w:r>
            <w:r w:rsidR="00B46E1B">
              <w:rPr>
                <w:sz w:val="24"/>
                <w:szCs w:val="24"/>
              </w:rPr>
              <w:t>*</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7,51</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7/5</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8</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9,57</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9/5</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9</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7,34</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7+</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9,84</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9/10</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11</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6,7</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6/7</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lastRenderedPageBreak/>
              <w:t>12</w:t>
            </w:r>
            <w:r w:rsidR="00B46E1B">
              <w:rPr>
                <w:sz w:val="24"/>
                <w:szCs w:val="24"/>
              </w:rPr>
              <w:t>*</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6,17</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6+</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13</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9,93</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10</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14</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9,66</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 xml:space="preserve">9/5 </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15</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9,21</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9+</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6,88</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6/7</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17</w:t>
            </w:r>
            <w:r w:rsidR="00B46E1B">
              <w:rPr>
                <w:sz w:val="24"/>
                <w:szCs w:val="24"/>
              </w:rPr>
              <w:t>*</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0,80</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0,80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4,66</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4/5</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18</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3,85</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4</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19</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9,57</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9/5</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6,82</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7</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21</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0,27</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7,24</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7+</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22</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2,5</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5,36</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5/5</w:t>
            </w:r>
          </w:p>
        </w:tc>
      </w:tr>
      <w:tr w:rsidR="00A24791">
        <w:tc>
          <w:tcPr>
            <w:tcW w:w="996"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23</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0,80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0,36</w:t>
            </w:r>
          </w:p>
        </w:tc>
        <w:tc>
          <w:tcPr>
            <w:tcW w:w="972"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0,18</w:t>
            </w:r>
          </w:p>
        </w:tc>
        <w:tc>
          <w:tcPr>
            <w:tcW w:w="973"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rFonts w:cs="Times New Roman"/>
                <w:sz w:val="24"/>
                <w:szCs w:val="24"/>
              </w:rPr>
            </w:pPr>
            <w:r>
              <w:rPr>
                <w:rFonts w:cs="Times New Roman"/>
                <w:sz w:val="24"/>
                <w:szCs w:val="24"/>
              </w:rPr>
              <w:t>0</w:t>
            </w:r>
          </w:p>
        </w:tc>
        <w:tc>
          <w:tcPr>
            <w:tcW w:w="981" w:type="dxa"/>
            <w:tcBorders>
              <w:top w:val="single" w:sz="2" w:space="0" w:color="000000"/>
              <w:left w:val="single" w:sz="2" w:space="0" w:color="000000"/>
              <w:bottom w:val="single" w:sz="2" w:space="0" w:color="000000"/>
              <w:right w:val="single" w:sz="2" w:space="0" w:color="000000"/>
            </w:tcBorders>
          </w:tcPr>
          <w:p w:rsidR="00A24791" w:rsidRDefault="00A24791">
            <w:pPr>
              <w:spacing w:after="0" w:line="240" w:lineRule="auto"/>
              <w:jc w:val="center"/>
              <w:rPr>
                <w:sz w:val="24"/>
                <w:szCs w:val="24"/>
              </w:rPr>
            </w:pPr>
            <w:r>
              <w:rPr>
                <w:sz w:val="24"/>
                <w:szCs w:val="24"/>
              </w:rPr>
              <w:t>1,7</w:t>
            </w:r>
          </w:p>
        </w:tc>
        <w:tc>
          <w:tcPr>
            <w:tcW w:w="975" w:type="dxa"/>
            <w:tcBorders>
              <w:top w:val="single" w:sz="2" w:space="0" w:color="000000"/>
              <w:left w:val="single" w:sz="2" w:space="0" w:color="000000"/>
              <w:bottom w:val="single" w:sz="2" w:space="0" w:color="000000"/>
              <w:right w:val="single" w:sz="2" w:space="0" w:color="000000"/>
            </w:tcBorders>
          </w:tcPr>
          <w:p w:rsidR="00A24791" w:rsidRDefault="00A24791">
            <w:pPr>
              <w:rPr>
                <w:sz w:val="24"/>
                <w:szCs w:val="24"/>
              </w:rPr>
            </w:pPr>
            <w:r>
              <w:rPr>
                <w:sz w:val="24"/>
                <w:szCs w:val="24"/>
              </w:rPr>
              <w:t>4</w:t>
            </w:r>
          </w:p>
        </w:tc>
      </w:tr>
    </w:tbl>
    <w:p w:rsidR="00A24791" w:rsidRDefault="00A24791">
      <w:pPr>
        <w:ind w:left="720"/>
        <w:jc w:val="center"/>
        <w:rPr>
          <w:rFonts w:cs="Times New Roman"/>
          <w:sz w:val="24"/>
          <w:szCs w:val="24"/>
        </w:rPr>
      </w:pPr>
    </w:p>
    <w:p w:rsidR="00A24791" w:rsidRDefault="00A24791">
      <w:pPr>
        <w:ind w:left="720"/>
        <w:jc w:val="center"/>
        <w:rPr>
          <w:rFonts w:cs="Times New Roman"/>
        </w:rPr>
      </w:pPr>
    </w:p>
    <w:p w:rsidR="00A24791" w:rsidRDefault="00A24791">
      <w:pPr>
        <w:numPr>
          <w:ilvl w:val="0"/>
          <w:numId w:val="5"/>
        </w:numPr>
        <w:rPr>
          <w:b/>
          <w:bCs/>
          <w:sz w:val="24"/>
          <w:szCs w:val="24"/>
        </w:rPr>
      </w:pPr>
      <w:r>
        <w:rPr>
          <w:b/>
          <w:bCs/>
          <w:sz w:val="24"/>
          <w:szCs w:val="24"/>
        </w:rPr>
        <w:t>RESOCONTO DELLA SOMMINISTRAZIONE DELLA PROVA</w:t>
      </w:r>
    </w:p>
    <w:p w:rsidR="00A24791" w:rsidRDefault="00A24791">
      <w:pPr>
        <w:rPr>
          <w:sz w:val="24"/>
          <w:szCs w:val="24"/>
        </w:rPr>
      </w:pPr>
      <w:r>
        <w:rPr>
          <w:sz w:val="24"/>
          <w:szCs w:val="24"/>
        </w:rPr>
        <w:t>Il giorno della prova ai ragazzi, già informati riguardo gli strumenti da utilizzare (penna, matite colorate, gomma, non il bianchetto) sono state spiegate le modalità di consegna (ogni risposta completata solo a penna) e il tempo a disposizione per il compito (45 minuti, con un’aggiunta di 15 per alcuni allievi).</w:t>
      </w:r>
    </w:p>
    <w:p w:rsidR="00A24791" w:rsidRDefault="00A24791">
      <w:pPr>
        <w:rPr>
          <w:sz w:val="24"/>
          <w:szCs w:val="24"/>
        </w:rPr>
      </w:pPr>
      <w:r>
        <w:rPr>
          <w:sz w:val="24"/>
          <w:szCs w:val="24"/>
        </w:rPr>
        <w:t>E’ stata quindi somministrata la prova prevista, ma, prima dell’inizio ufficiale, sono state lette le consegne e i criteri di correzione stabiliti.</w:t>
      </w:r>
    </w:p>
    <w:p w:rsidR="00A24791" w:rsidRDefault="00A24791">
      <w:pPr>
        <w:rPr>
          <w:sz w:val="24"/>
          <w:szCs w:val="24"/>
        </w:rPr>
      </w:pPr>
      <w:r>
        <w:rPr>
          <w:sz w:val="24"/>
          <w:szCs w:val="24"/>
        </w:rPr>
        <w:t xml:space="preserve">La prova si è svolta in modo regolare; quasi tutti gli alunni si sono impegnati e, all’occorrenza, l’insegnante interveniva per sciogliere </w:t>
      </w:r>
      <w:r>
        <w:rPr>
          <w:sz w:val="24"/>
          <w:szCs w:val="24"/>
        </w:rPr>
        <w:lastRenderedPageBreak/>
        <w:t>dubbi o fornire chiarimenti, nel limite del possibile. I compiti, poi, al termine del tempo concesso, sono stati ritirati tutti assieme e anche i ragazzi, che potevano usufruire di un tempo aggiuntivo, hanno consegnato con i compagni.</w:t>
      </w:r>
    </w:p>
    <w:p w:rsidR="00911211" w:rsidRDefault="00911211">
      <w:pPr>
        <w:rPr>
          <w:rFonts w:cs="Times New Roman"/>
          <w:sz w:val="24"/>
          <w:szCs w:val="24"/>
        </w:rPr>
      </w:pPr>
    </w:p>
    <w:p w:rsidR="00A24791" w:rsidRPr="0056568E" w:rsidRDefault="00A24791" w:rsidP="0056568E">
      <w:pPr>
        <w:numPr>
          <w:ilvl w:val="0"/>
          <w:numId w:val="5"/>
        </w:numPr>
        <w:rPr>
          <w:b/>
          <w:bCs/>
          <w:sz w:val="24"/>
          <w:szCs w:val="24"/>
        </w:rPr>
      </w:pPr>
      <w:r w:rsidRPr="0056568E">
        <w:rPr>
          <w:b/>
          <w:bCs/>
          <w:sz w:val="24"/>
          <w:szCs w:val="24"/>
        </w:rPr>
        <w:t>ANALISI DEI DATI E DEGLI ITEM.</w:t>
      </w:r>
    </w:p>
    <w:p w:rsidR="00A24791" w:rsidRDefault="00A24791">
      <w:pPr>
        <w:ind w:left="720"/>
        <w:rPr>
          <w:sz w:val="24"/>
          <w:szCs w:val="24"/>
          <w:u w:val="single"/>
        </w:rPr>
      </w:pPr>
      <w:r>
        <w:rPr>
          <w:sz w:val="24"/>
          <w:szCs w:val="24"/>
          <w:u w:val="single"/>
        </w:rPr>
        <w:t>Indici di tendenza centrale</w:t>
      </w:r>
    </w:p>
    <w:p w:rsidR="00AE4765" w:rsidRDefault="00AE4765">
      <w:pPr>
        <w:ind w:left="720"/>
        <w:rPr>
          <w:i/>
          <w:sz w:val="24"/>
          <w:szCs w:val="24"/>
        </w:rPr>
      </w:pPr>
    </w:p>
    <w:p w:rsidR="00A24791" w:rsidRDefault="00A24791">
      <w:pPr>
        <w:ind w:left="720"/>
        <w:rPr>
          <w:sz w:val="24"/>
          <w:szCs w:val="24"/>
        </w:rPr>
      </w:pPr>
      <w:r>
        <w:rPr>
          <w:i/>
          <w:sz w:val="24"/>
          <w:szCs w:val="24"/>
        </w:rPr>
        <w:t xml:space="preserve">MODA </w:t>
      </w:r>
      <w:r>
        <w:rPr>
          <w:sz w:val="24"/>
          <w:szCs w:val="24"/>
        </w:rPr>
        <w:t>(categoria con la frequenza più alta) = 4 allievi hanno raggiunto il punteggio 7</w:t>
      </w:r>
    </w:p>
    <w:p w:rsidR="00A24791" w:rsidRDefault="00A24791">
      <w:pPr>
        <w:rPr>
          <w:rFonts w:cs="Times New Roman"/>
          <w:sz w:val="24"/>
          <w:szCs w:val="24"/>
        </w:rPr>
      </w:pPr>
    </w:p>
    <w:p w:rsidR="00A24791" w:rsidRDefault="00A24791">
      <w:pPr>
        <w:rPr>
          <w:rFonts w:cs="Times New Roman"/>
          <w:sz w:val="24"/>
          <w:szCs w:val="24"/>
        </w:rPr>
      </w:pPr>
    </w:p>
    <w:p w:rsidR="00A24791" w:rsidRDefault="00647C72">
      <w:pPr>
        <w:rPr>
          <w:rFonts w:cs="Times New Roman"/>
          <w:sz w:val="24"/>
          <w:szCs w:val="24"/>
        </w:rPr>
      </w:pPr>
      <w:r>
        <w:rPr>
          <w:noProof/>
        </w:rPr>
        <w:drawing>
          <wp:anchor distT="0" distB="0" distL="114300" distR="114300" simplePos="0" relativeHeight="251665408" behindDoc="0" locked="0" layoutInCell="1" allowOverlap="1">
            <wp:simplePos x="0" y="0"/>
            <wp:positionH relativeFrom="column">
              <wp:posOffset>3810</wp:posOffset>
            </wp:positionH>
            <wp:positionV relativeFrom="paragraph">
              <wp:posOffset>3810</wp:posOffset>
            </wp:positionV>
            <wp:extent cx="6248400" cy="3429000"/>
            <wp:effectExtent l="0" t="0" r="0" b="0"/>
            <wp:wrapSquare wrapText="bothSides"/>
            <wp:docPr id="2" name="Oggetto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A24791" w:rsidRDefault="00A24791">
      <w:pPr>
        <w:rPr>
          <w:rFonts w:cs="Times New Roman"/>
          <w:sz w:val="24"/>
          <w:szCs w:val="24"/>
        </w:rPr>
      </w:pPr>
    </w:p>
    <w:p w:rsidR="00A24791" w:rsidRDefault="00A24791">
      <w:pPr>
        <w:rPr>
          <w:rFonts w:cs="Times New Roman"/>
          <w:sz w:val="24"/>
          <w:szCs w:val="24"/>
        </w:rPr>
      </w:pPr>
    </w:p>
    <w:p w:rsidR="00A24791" w:rsidRDefault="00A24791">
      <w:pPr>
        <w:rPr>
          <w:rFonts w:cs="Times New Roman"/>
          <w:sz w:val="24"/>
          <w:szCs w:val="24"/>
        </w:rPr>
      </w:pPr>
    </w:p>
    <w:p w:rsidR="00A24791" w:rsidRDefault="00A24791">
      <w:pPr>
        <w:rPr>
          <w:rFonts w:cs="Times New Roman"/>
          <w:sz w:val="24"/>
          <w:szCs w:val="24"/>
        </w:rPr>
      </w:pPr>
    </w:p>
    <w:p w:rsidR="00016EA3" w:rsidRDefault="00016EA3" w:rsidP="0056568E">
      <w:pPr>
        <w:rPr>
          <w:sz w:val="24"/>
          <w:szCs w:val="24"/>
        </w:rPr>
      </w:pPr>
    </w:p>
    <w:p w:rsidR="00016EA3" w:rsidRDefault="00016EA3" w:rsidP="0056568E">
      <w:pPr>
        <w:rPr>
          <w:sz w:val="24"/>
          <w:szCs w:val="24"/>
        </w:rPr>
      </w:pPr>
    </w:p>
    <w:p w:rsidR="00016EA3" w:rsidRDefault="00016EA3" w:rsidP="0056568E">
      <w:pPr>
        <w:rPr>
          <w:sz w:val="24"/>
          <w:szCs w:val="24"/>
        </w:rPr>
      </w:pPr>
    </w:p>
    <w:p w:rsidR="00016EA3" w:rsidRDefault="00016EA3" w:rsidP="0056568E">
      <w:pPr>
        <w:rPr>
          <w:sz w:val="24"/>
          <w:szCs w:val="24"/>
        </w:rPr>
      </w:pPr>
    </w:p>
    <w:p w:rsidR="00D340BA" w:rsidRDefault="00D340BA" w:rsidP="0056568E">
      <w:pPr>
        <w:rPr>
          <w:sz w:val="24"/>
          <w:szCs w:val="24"/>
        </w:rPr>
      </w:pPr>
    </w:p>
    <w:p w:rsidR="00D340BA" w:rsidRDefault="00D340BA" w:rsidP="0056568E">
      <w:pPr>
        <w:rPr>
          <w:sz w:val="24"/>
          <w:szCs w:val="24"/>
        </w:rPr>
      </w:pPr>
    </w:p>
    <w:p w:rsidR="00D340BA" w:rsidRDefault="00D340BA" w:rsidP="0056568E">
      <w:pPr>
        <w:rPr>
          <w:sz w:val="24"/>
          <w:szCs w:val="24"/>
        </w:rPr>
      </w:pPr>
    </w:p>
    <w:p w:rsidR="00D340BA" w:rsidRDefault="00D340BA" w:rsidP="0056568E">
      <w:pPr>
        <w:rPr>
          <w:sz w:val="24"/>
          <w:szCs w:val="24"/>
        </w:rPr>
      </w:pPr>
    </w:p>
    <w:p w:rsidR="00016EA3" w:rsidRDefault="00647C72" w:rsidP="0056568E">
      <w:pPr>
        <w:rPr>
          <w:sz w:val="24"/>
          <w:szCs w:val="24"/>
        </w:rPr>
      </w:pPr>
      <w:r>
        <w:rPr>
          <w:noProof/>
        </w:rPr>
        <w:drawing>
          <wp:anchor distT="0" distB="0" distL="114300" distR="114300" simplePos="0" relativeHeight="251659264" behindDoc="0" locked="0" layoutInCell="1" allowOverlap="1">
            <wp:simplePos x="0" y="0"/>
            <wp:positionH relativeFrom="column">
              <wp:posOffset>614045</wp:posOffset>
            </wp:positionH>
            <wp:positionV relativeFrom="paragraph">
              <wp:posOffset>113030</wp:posOffset>
            </wp:positionV>
            <wp:extent cx="985520" cy="591185"/>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5520" cy="591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1608" w:rsidRDefault="00064FF3" w:rsidP="0056568E">
      <w:pPr>
        <w:rPr>
          <w:sz w:val="24"/>
          <w:szCs w:val="24"/>
        </w:rPr>
      </w:pPr>
      <w:r>
        <w:rPr>
          <w:sz w:val="24"/>
          <w:szCs w:val="24"/>
        </w:rPr>
        <w:t>MEDIA:</w:t>
      </w:r>
    </w:p>
    <w:p w:rsidR="00064FF3" w:rsidRDefault="00064FF3" w:rsidP="0056568E">
      <w:pPr>
        <w:rPr>
          <w:sz w:val="24"/>
          <w:szCs w:val="24"/>
        </w:rPr>
      </w:pPr>
    </w:p>
    <w:p w:rsidR="0056568E" w:rsidRDefault="0056568E" w:rsidP="0056568E">
      <w:pPr>
        <w:rPr>
          <w:sz w:val="24"/>
          <w:szCs w:val="24"/>
        </w:rPr>
      </w:pPr>
      <w:r>
        <w:rPr>
          <w:sz w:val="24"/>
          <w:szCs w:val="24"/>
        </w:rPr>
        <w:t>La Media rappresenta il valore medio dei voti dato dal rapporto tra la somma complessiva dei voti e il numero dei casi esaminati.</w:t>
      </w:r>
    </w:p>
    <w:p w:rsidR="0056568E" w:rsidRDefault="0056568E" w:rsidP="0056568E">
      <w:pPr>
        <w:rPr>
          <w:rFonts w:cs="Times New Roman"/>
          <w:sz w:val="24"/>
          <w:szCs w:val="24"/>
        </w:rPr>
      </w:pPr>
    </w:p>
    <w:p w:rsidR="0056568E" w:rsidRDefault="0056568E" w:rsidP="0056568E">
      <w:pPr>
        <w:rPr>
          <w:rFonts w:cs="Times New Roman"/>
          <w:sz w:val="24"/>
          <w:szCs w:val="24"/>
        </w:rPr>
      </w:pPr>
    </w:p>
    <w:p w:rsidR="0056568E" w:rsidRDefault="00647C72" w:rsidP="0056568E">
      <w:pPr>
        <w:rPr>
          <w:rFonts w:cs="Times New Roman"/>
          <w:sz w:val="24"/>
          <w:szCs w:val="24"/>
        </w:rPr>
      </w:pPr>
      <w:r>
        <w:rPr>
          <w:noProof/>
        </w:rPr>
        <w:drawing>
          <wp:anchor distT="0" distB="0" distL="114300" distR="114300" simplePos="0" relativeHeight="251663360" behindDoc="0" locked="0" layoutInCell="1" allowOverlap="1">
            <wp:simplePos x="0" y="0"/>
            <wp:positionH relativeFrom="column">
              <wp:posOffset>3810</wp:posOffset>
            </wp:positionH>
            <wp:positionV relativeFrom="paragraph">
              <wp:posOffset>-3810</wp:posOffset>
            </wp:positionV>
            <wp:extent cx="6296025" cy="3524250"/>
            <wp:effectExtent l="0" t="0" r="0" b="0"/>
            <wp:wrapSquare wrapText="bothSides"/>
            <wp:docPr id="4" name="Oggett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A24791" w:rsidRDefault="00A24791">
      <w:pPr>
        <w:rPr>
          <w:rFonts w:ascii="Times New Roman" w:hAnsi="Times New Roman" w:cs="Times New Roman"/>
          <w:sz w:val="24"/>
          <w:szCs w:val="24"/>
        </w:rPr>
      </w:pPr>
    </w:p>
    <w:p w:rsidR="00BC5579" w:rsidRDefault="00BC5579" w:rsidP="00856B63">
      <w:pPr>
        <w:tabs>
          <w:tab w:val="left" w:pos="1680"/>
        </w:tabs>
        <w:rPr>
          <w:i/>
          <w:sz w:val="24"/>
          <w:szCs w:val="24"/>
        </w:rPr>
      </w:pPr>
    </w:p>
    <w:p w:rsidR="00BC5579" w:rsidRDefault="00BC5579"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016EA3" w:rsidRDefault="00016EA3" w:rsidP="00856B63">
      <w:pPr>
        <w:tabs>
          <w:tab w:val="left" w:pos="1680"/>
        </w:tabs>
        <w:rPr>
          <w:i/>
          <w:sz w:val="24"/>
          <w:szCs w:val="24"/>
        </w:rPr>
      </w:pPr>
    </w:p>
    <w:p w:rsidR="00856B63" w:rsidRDefault="00856B63" w:rsidP="00856B63">
      <w:pPr>
        <w:tabs>
          <w:tab w:val="left" w:pos="1680"/>
        </w:tabs>
        <w:rPr>
          <w:sz w:val="24"/>
          <w:szCs w:val="24"/>
        </w:rPr>
      </w:pPr>
      <w:r>
        <w:rPr>
          <w:i/>
          <w:sz w:val="24"/>
          <w:szCs w:val="24"/>
        </w:rPr>
        <w:t xml:space="preserve">MEDIANA </w:t>
      </w:r>
      <w:r>
        <w:rPr>
          <w:sz w:val="24"/>
          <w:szCs w:val="24"/>
        </w:rPr>
        <w:t xml:space="preserve">(punto che divide a metà </w:t>
      </w:r>
      <w:r w:rsidR="00B61E23">
        <w:rPr>
          <w:sz w:val="24"/>
          <w:szCs w:val="24"/>
        </w:rPr>
        <w:t>la d</w:t>
      </w:r>
      <w:r w:rsidR="00C34898">
        <w:rPr>
          <w:sz w:val="24"/>
          <w:szCs w:val="24"/>
        </w:rPr>
        <w:t xml:space="preserve">istribuzione ordinata) </w:t>
      </w:r>
    </w:p>
    <w:p w:rsidR="00856B63" w:rsidRDefault="00856B63" w:rsidP="00856B63">
      <w:pPr>
        <w:tabs>
          <w:tab w:val="left" w:pos="1680"/>
        </w:tabs>
        <w:rPr>
          <w:rFonts w:cs="Times New Roman"/>
          <w:sz w:val="24"/>
          <w:szCs w:val="24"/>
        </w:rPr>
      </w:pPr>
    </w:p>
    <w:p w:rsidR="00A24791" w:rsidRDefault="00A24791">
      <w:pPr>
        <w:rPr>
          <w:rFonts w:ascii="Times New Roman" w:hAnsi="Times New Roman" w:cs="Times New Roman"/>
          <w:sz w:val="24"/>
          <w:szCs w:val="24"/>
        </w:rPr>
      </w:pPr>
    </w:p>
    <w:p w:rsidR="00A24791" w:rsidRDefault="00647C72">
      <w:pPr>
        <w:rPr>
          <w:rFonts w:ascii="Times New Roman" w:hAnsi="Times New Roman" w:cs="Times New Roman"/>
          <w:sz w:val="24"/>
          <w:szCs w:val="24"/>
        </w:rPr>
      </w:pPr>
      <w:r>
        <w:rPr>
          <w:noProof/>
        </w:rPr>
        <w:drawing>
          <wp:anchor distT="0" distB="0" distL="114300" distR="114300" simplePos="0" relativeHeight="251661312" behindDoc="0" locked="0" layoutInCell="1" allowOverlap="1">
            <wp:simplePos x="0" y="0"/>
            <wp:positionH relativeFrom="column">
              <wp:posOffset>3810</wp:posOffset>
            </wp:positionH>
            <wp:positionV relativeFrom="paragraph">
              <wp:posOffset>0</wp:posOffset>
            </wp:positionV>
            <wp:extent cx="5695950" cy="3200400"/>
            <wp:effectExtent l="0" t="0" r="0" b="0"/>
            <wp:wrapSquare wrapText="bothSides"/>
            <wp:docPr id="5" name="Oggetto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A24791" w:rsidRDefault="00A24791">
      <w:pPr>
        <w:rPr>
          <w:rFonts w:ascii="Times New Roman" w:hAnsi="Times New Roman" w:cs="Times New Roman"/>
          <w:sz w:val="24"/>
          <w:szCs w:val="24"/>
        </w:rPr>
      </w:pPr>
    </w:p>
    <w:p w:rsidR="00A24791" w:rsidRDefault="00A24791">
      <w:pPr>
        <w:rPr>
          <w:rFonts w:cs="Times New Roman"/>
          <w:sz w:val="24"/>
          <w:szCs w:val="24"/>
        </w:rPr>
      </w:pPr>
    </w:p>
    <w:p w:rsidR="00016EA3" w:rsidRDefault="00647C72" w:rsidP="00016EA3">
      <w:r>
        <w:rPr>
          <w:noProof/>
        </w:rPr>
        <w:lastRenderedPageBreak/>
        <w:drawing>
          <wp:inline distT="0" distB="0" distL="0" distR="0">
            <wp:extent cx="5690870" cy="320040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0870" cy="3200400"/>
                    </a:xfrm>
                    <a:prstGeom prst="rect">
                      <a:avLst/>
                    </a:prstGeom>
                    <a:noFill/>
                    <a:ln>
                      <a:noFill/>
                    </a:ln>
                  </pic:spPr>
                </pic:pic>
              </a:graphicData>
            </a:graphic>
          </wp:inline>
        </w:drawing>
      </w:r>
    </w:p>
    <w:p w:rsidR="00016EA3" w:rsidRDefault="00016EA3" w:rsidP="00016EA3">
      <w:pPr>
        <w:rPr>
          <w:sz w:val="24"/>
          <w:szCs w:val="24"/>
          <w:u w:val="single"/>
        </w:rPr>
      </w:pPr>
    </w:p>
    <w:p w:rsidR="00016EA3" w:rsidRDefault="00016EA3" w:rsidP="00016EA3">
      <w:pPr>
        <w:rPr>
          <w:sz w:val="24"/>
          <w:szCs w:val="24"/>
          <w:u w:val="single"/>
        </w:rPr>
      </w:pPr>
    </w:p>
    <w:p w:rsidR="00016EA3" w:rsidRDefault="00016EA3" w:rsidP="00016EA3">
      <w:pPr>
        <w:rPr>
          <w:sz w:val="24"/>
          <w:szCs w:val="24"/>
          <w:u w:val="single"/>
        </w:rPr>
      </w:pPr>
    </w:p>
    <w:p w:rsidR="00A24791" w:rsidRPr="00016EA3" w:rsidRDefault="00A24791" w:rsidP="00016EA3">
      <w:r>
        <w:rPr>
          <w:sz w:val="24"/>
          <w:szCs w:val="24"/>
          <w:u w:val="single"/>
        </w:rPr>
        <w:t>DISTRIBUZIONE DI FREQUENZA SEMPLICE</w:t>
      </w:r>
    </w:p>
    <w:p w:rsidR="00A24791" w:rsidRDefault="00A24791">
      <w:pPr>
        <w:tabs>
          <w:tab w:val="left" w:pos="1680"/>
        </w:tabs>
        <w:rPr>
          <w:sz w:val="24"/>
          <w:szCs w:val="24"/>
        </w:rPr>
      </w:pPr>
      <w:r>
        <w:rPr>
          <w:sz w:val="24"/>
          <w:szCs w:val="24"/>
        </w:rPr>
        <w:t xml:space="preserve">La </w:t>
      </w:r>
      <w:r>
        <w:rPr>
          <w:i/>
          <w:sz w:val="24"/>
          <w:szCs w:val="24"/>
        </w:rPr>
        <w:t xml:space="preserve">Frequenza semplice </w:t>
      </w:r>
      <w:r>
        <w:rPr>
          <w:sz w:val="24"/>
          <w:szCs w:val="24"/>
        </w:rPr>
        <w:t>serve per rilevare quanti alunni hanno risposto in modo corretto o meno nei diversi item della prova.</w:t>
      </w:r>
    </w:p>
    <w:p w:rsidR="00A24791" w:rsidRDefault="00A24791">
      <w:pPr>
        <w:tabs>
          <w:tab w:val="left" w:pos="1680"/>
        </w:tabs>
        <w:rPr>
          <w:sz w:val="24"/>
          <w:szCs w:val="24"/>
        </w:rPr>
      </w:pPr>
      <w:r>
        <w:rPr>
          <w:sz w:val="24"/>
          <w:szCs w:val="24"/>
        </w:rPr>
        <w:t>La tabella sottostante riporta un esempio per qualche domanda di frequenza e percentuale semplice:</w:t>
      </w:r>
    </w:p>
    <w:p w:rsidR="00A24791" w:rsidRDefault="00A24791">
      <w:pPr>
        <w:tabs>
          <w:tab w:val="left" w:pos="1680"/>
        </w:tabs>
        <w:rPr>
          <w:rFonts w:cs="Times New Roman"/>
          <w:sz w:val="24"/>
          <w:szCs w:val="24"/>
        </w:rPr>
      </w:pPr>
    </w:p>
    <w:tbl>
      <w:tblPr>
        <w:tblW w:w="0" w:type="auto"/>
        <w:tblLayout w:type="fixed"/>
        <w:tblLook w:val="0000" w:firstRow="0" w:lastRow="0" w:firstColumn="0" w:lastColumn="0" w:noHBand="0" w:noVBand="0"/>
      </w:tblPr>
      <w:tblGrid>
        <w:gridCol w:w="2232"/>
        <w:gridCol w:w="2233"/>
        <w:gridCol w:w="2233"/>
        <w:gridCol w:w="2232"/>
        <w:gridCol w:w="2233"/>
        <w:gridCol w:w="2234"/>
      </w:tblGrid>
      <w:tr w:rsidR="00A24791">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rFonts w:cs="Times New Roman"/>
                <w:sz w:val="24"/>
                <w:szCs w:val="24"/>
              </w:rPr>
            </w:pP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pPr>
            <w:r>
              <w:t>Item 1    -   %</w:t>
            </w: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pPr>
            <w:r>
              <w:t>Item 2    -   %</w:t>
            </w:r>
          </w:p>
        </w:tc>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pPr>
            <w:r>
              <w:t>Item 3    -   %</w:t>
            </w: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Item 4/1   -   %</w:t>
            </w:r>
          </w:p>
        </w:tc>
        <w:tc>
          <w:tcPr>
            <w:tcW w:w="2234"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Item 4/2   -   %</w:t>
            </w:r>
          </w:p>
        </w:tc>
      </w:tr>
      <w:tr w:rsidR="00A24791">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Risposta esatta</w:t>
            </w:r>
          </w:p>
        </w:tc>
        <w:tc>
          <w:tcPr>
            <w:tcW w:w="2233"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pPr>
            <w:r>
              <w:t>11          47,8</w:t>
            </w:r>
          </w:p>
        </w:tc>
        <w:tc>
          <w:tcPr>
            <w:tcW w:w="2233" w:type="dxa"/>
            <w:tcBorders>
              <w:top w:val="single" w:sz="2" w:space="0" w:color="000000"/>
              <w:left w:val="single" w:sz="2" w:space="0" w:color="000000"/>
              <w:bottom w:val="single" w:sz="2" w:space="0" w:color="000000"/>
              <w:right w:val="single" w:sz="2" w:space="0" w:color="000000"/>
            </w:tcBorders>
          </w:tcPr>
          <w:p w:rsidR="00A24791" w:rsidRDefault="006E7507" w:rsidP="00740094">
            <w:pPr>
              <w:tabs>
                <w:tab w:val="left" w:pos="1680"/>
              </w:tabs>
              <w:spacing w:after="0" w:line="240" w:lineRule="auto"/>
            </w:pPr>
            <w:r>
              <w:t xml:space="preserve">19          </w:t>
            </w:r>
            <w:r w:rsidR="00740094">
              <w:t xml:space="preserve"> </w:t>
            </w:r>
            <w:r>
              <w:t>82,6</w:t>
            </w:r>
          </w:p>
        </w:tc>
        <w:tc>
          <w:tcPr>
            <w:tcW w:w="2232"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rPr>
                <w:sz w:val="24"/>
                <w:szCs w:val="24"/>
              </w:rPr>
            </w:pPr>
            <w:r>
              <w:rPr>
                <w:sz w:val="24"/>
                <w:szCs w:val="24"/>
              </w:rPr>
              <w:t>12          52,1</w:t>
            </w:r>
          </w:p>
        </w:tc>
        <w:tc>
          <w:tcPr>
            <w:tcW w:w="2233" w:type="dxa"/>
            <w:tcBorders>
              <w:top w:val="single" w:sz="2" w:space="0" w:color="000000"/>
              <w:left w:val="single" w:sz="2" w:space="0" w:color="000000"/>
              <w:bottom w:val="single" w:sz="2" w:space="0" w:color="000000"/>
              <w:right w:val="single" w:sz="2" w:space="0" w:color="000000"/>
            </w:tcBorders>
          </w:tcPr>
          <w:p w:rsidR="00A24791" w:rsidRDefault="00740094" w:rsidP="006E7507">
            <w:pPr>
              <w:tabs>
                <w:tab w:val="left" w:pos="1680"/>
              </w:tabs>
              <w:spacing w:after="0" w:line="240" w:lineRule="auto"/>
              <w:jc w:val="center"/>
              <w:rPr>
                <w:sz w:val="24"/>
                <w:szCs w:val="24"/>
              </w:rPr>
            </w:pPr>
            <w:r>
              <w:rPr>
                <w:sz w:val="24"/>
                <w:szCs w:val="24"/>
              </w:rPr>
              <w:t>9          39,1</w:t>
            </w:r>
          </w:p>
        </w:tc>
        <w:tc>
          <w:tcPr>
            <w:tcW w:w="2234" w:type="dxa"/>
            <w:tcBorders>
              <w:top w:val="single" w:sz="2" w:space="0" w:color="000000"/>
              <w:left w:val="single" w:sz="2" w:space="0" w:color="000000"/>
              <w:bottom w:val="single" w:sz="2" w:space="0" w:color="000000"/>
              <w:right w:val="single" w:sz="2" w:space="0" w:color="000000"/>
            </w:tcBorders>
          </w:tcPr>
          <w:p w:rsidR="00A24791" w:rsidRDefault="00740094" w:rsidP="006E7507">
            <w:pPr>
              <w:jc w:val="center"/>
              <w:rPr>
                <w:sz w:val="24"/>
                <w:szCs w:val="24"/>
              </w:rPr>
            </w:pPr>
            <w:r>
              <w:rPr>
                <w:sz w:val="24"/>
                <w:szCs w:val="24"/>
              </w:rPr>
              <w:t>12          52,1</w:t>
            </w:r>
          </w:p>
        </w:tc>
      </w:tr>
      <w:tr w:rsidR="00A24791">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pPr>
            <w:r>
              <w:lastRenderedPageBreak/>
              <w:t>R. metà esatta</w:t>
            </w:r>
          </w:p>
        </w:tc>
        <w:tc>
          <w:tcPr>
            <w:tcW w:w="2233"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pPr>
            <w:r>
              <w:t>8</w:t>
            </w:r>
            <w:r w:rsidR="00A24791">
              <w:t xml:space="preserve">          </w:t>
            </w:r>
            <w:r>
              <w:t xml:space="preserve"> 34,7</w:t>
            </w: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pPr>
            <w:r>
              <w:t>3           13</w:t>
            </w:r>
            <w:r w:rsidR="00740094">
              <w:t>,05</w:t>
            </w:r>
          </w:p>
        </w:tc>
        <w:tc>
          <w:tcPr>
            <w:tcW w:w="2232"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rPr>
                <w:sz w:val="24"/>
                <w:szCs w:val="24"/>
              </w:rPr>
            </w:pPr>
            <w:r>
              <w:rPr>
                <w:sz w:val="24"/>
                <w:szCs w:val="24"/>
              </w:rPr>
              <w:t>7           30,5</w:t>
            </w:r>
          </w:p>
        </w:tc>
        <w:tc>
          <w:tcPr>
            <w:tcW w:w="2233" w:type="dxa"/>
            <w:tcBorders>
              <w:top w:val="single" w:sz="2" w:space="0" w:color="000000"/>
              <w:left w:val="single" w:sz="2" w:space="0" w:color="000000"/>
              <w:bottom w:val="single" w:sz="2" w:space="0" w:color="000000"/>
              <w:right w:val="single" w:sz="2" w:space="0" w:color="000000"/>
            </w:tcBorders>
          </w:tcPr>
          <w:p w:rsidR="00A24791" w:rsidRDefault="00740094" w:rsidP="00740094">
            <w:pPr>
              <w:tabs>
                <w:tab w:val="left" w:pos="1680"/>
              </w:tabs>
              <w:spacing w:after="0" w:line="240" w:lineRule="auto"/>
              <w:rPr>
                <w:sz w:val="24"/>
                <w:szCs w:val="24"/>
              </w:rPr>
            </w:pPr>
            <w:r>
              <w:rPr>
                <w:sz w:val="24"/>
                <w:szCs w:val="24"/>
              </w:rPr>
              <w:t>10          43,5</w:t>
            </w:r>
          </w:p>
        </w:tc>
        <w:tc>
          <w:tcPr>
            <w:tcW w:w="2234" w:type="dxa"/>
            <w:tcBorders>
              <w:top w:val="single" w:sz="2" w:space="0" w:color="000000"/>
              <w:left w:val="single" w:sz="2" w:space="0" w:color="000000"/>
              <w:bottom w:val="single" w:sz="2" w:space="0" w:color="000000"/>
              <w:right w:val="single" w:sz="2" w:space="0" w:color="000000"/>
            </w:tcBorders>
          </w:tcPr>
          <w:p w:rsidR="00A24791" w:rsidRDefault="00A24791" w:rsidP="006E7507">
            <w:pPr>
              <w:jc w:val="center"/>
              <w:rPr>
                <w:sz w:val="24"/>
                <w:szCs w:val="24"/>
              </w:rPr>
            </w:pPr>
            <w:r>
              <w:rPr>
                <w:sz w:val="24"/>
                <w:szCs w:val="24"/>
              </w:rPr>
              <w:t>0             0</w:t>
            </w:r>
          </w:p>
        </w:tc>
      </w:tr>
      <w:tr w:rsidR="00A24791">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R. errata per 3/4</w:t>
            </w:r>
          </w:p>
        </w:tc>
        <w:tc>
          <w:tcPr>
            <w:tcW w:w="2233"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pPr>
            <w:r>
              <w:t>2           8,7</w:t>
            </w:r>
          </w:p>
        </w:tc>
        <w:tc>
          <w:tcPr>
            <w:tcW w:w="2233" w:type="dxa"/>
            <w:tcBorders>
              <w:top w:val="single" w:sz="2" w:space="0" w:color="000000"/>
              <w:left w:val="single" w:sz="2" w:space="0" w:color="000000"/>
              <w:bottom w:val="single" w:sz="2" w:space="0" w:color="000000"/>
              <w:right w:val="single" w:sz="2" w:space="0" w:color="000000"/>
            </w:tcBorders>
          </w:tcPr>
          <w:p w:rsidR="00A24791" w:rsidRDefault="00740094" w:rsidP="006E7507">
            <w:pPr>
              <w:tabs>
                <w:tab w:val="left" w:pos="1680"/>
              </w:tabs>
              <w:spacing w:after="0" w:line="240" w:lineRule="auto"/>
              <w:jc w:val="center"/>
            </w:pPr>
            <w:r>
              <w:t>1            4,35</w:t>
            </w:r>
          </w:p>
        </w:tc>
        <w:tc>
          <w:tcPr>
            <w:tcW w:w="2232"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pPr>
            <w:r>
              <w:t>2             8,7</w:t>
            </w:r>
          </w:p>
        </w:tc>
        <w:tc>
          <w:tcPr>
            <w:tcW w:w="2233" w:type="dxa"/>
            <w:tcBorders>
              <w:top w:val="single" w:sz="2" w:space="0" w:color="000000"/>
              <w:left w:val="single" w:sz="2" w:space="0" w:color="000000"/>
              <w:bottom w:val="single" w:sz="2" w:space="0" w:color="000000"/>
              <w:right w:val="single" w:sz="2" w:space="0" w:color="000000"/>
            </w:tcBorders>
          </w:tcPr>
          <w:p w:rsidR="00A24791" w:rsidRDefault="00740094" w:rsidP="006E7507">
            <w:pPr>
              <w:tabs>
                <w:tab w:val="left" w:pos="1680"/>
              </w:tabs>
              <w:spacing w:after="0" w:line="240" w:lineRule="auto"/>
              <w:jc w:val="center"/>
              <w:rPr>
                <w:sz w:val="24"/>
                <w:szCs w:val="24"/>
              </w:rPr>
            </w:pPr>
            <w:r>
              <w:rPr>
                <w:sz w:val="24"/>
                <w:szCs w:val="24"/>
              </w:rPr>
              <w:t>2           8,7</w:t>
            </w:r>
          </w:p>
        </w:tc>
        <w:tc>
          <w:tcPr>
            <w:tcW w:w="2234" w:type="dxa"/>
            <w:tcBorders>
              <w:top w:val="single" w:sz="2" w:space="0" w:color="000000"/>
              <w:left w:val="single" w:sz="2" w:space="0" w:color="000000"/>
              <w:bottom w:val="single" w:sz="2" w:space="0" w:color="000000"/>
              <w:right w:val="single" w:sz="2" w:space="0" w:color="000000"/>
            </w:tcBorders>
          </w:tcPr>
          <w:p w:rsidR="00A24791" w:rsidRDefault="00A24791" w:rsidP="006E7507">
            <w:pPr>
              <w:jc w:val="center"/>
              <w:rPr>
                <w:sz w:val="24"/>
                <w:szCs w:val="24"/>
              </w:rPr>
            </w:pPr>
            <w:r>
              <w:rPr>
                <w:sz w:val="24"/>
                <w:szCs w:val="24"/>
              </w:rPr>
              <w:t>0             0</w:t>
            </w:r>
          </w:p>
        </w:tc>
      </w:tr>
      <w:tr w:rsidR="00A24791">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R. errata/mancante</w:t>
            </w:r>
          </w:p>
        </w:tc>
        <w:tc>
          <w:tcPr>
            <w:tcW w:w="2233"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rPr>
                <w:sz w:val="24"/>
                <w:szCs w:val="24"/>
              </w:rPr>
            </w:pPr>
            <w:r>
              <w:rPr>
                <w:sz w:val="24"/>
                <w:szCs w:val="24"/>
              </w:rPr>
              <w:t>2          8,7</w:t>
            </w: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pPr>
            <w:r>
              <w:t xml:space="preserve">0             </w:t>
            </w:r>
            <w:r w:rsidR="006E7507">
              <w:t xml:space="preserve"> </w:t>
            </w:r>
            <w:r>
              <w:t>0</w:t>
            </w:r>
          </w:p>
        </w:tc>
        <w:tc>
          <w:tcPr>
            <w:tcW w:w="2232" w:type="dxa"/>
            <w:tcBorders>
              <w:top w:val="single" w:sz="2" w:space="0" w:color="000000"/>
              <w:left w:val="single" w:sz="2" w:space="0" w:color="000000"/>
              <w:bottom w:val="single" w:sz="2" w:space="0" w:color="000000"/>
              <w:right w:val="single" w:sz="2" w:space="0" w:color="000000"/>
            </w:tcBorders>
          </w:tcPr>
          <w:p w:rsidR="00A24791" w:rsidRDefault="006E7507" w:rsidP="006E7507">
            <w:pPr>
              <w:tabs>
                <w:tab w:val="left" w:pos="1680"/>
              </w:tabs>
              <w:spacing w:after="0" w:line="240" w:lineRule="auto"/>
              <w:jc w:val="center"/>
            </w:pPr>
            <w:r>
              <w:t>2             8,7</w:t>
            </w:r>
          </w:p>
        </w:tc>
        <w:tc>
          <w:tcPr>
            <w:tcW w:w="2233" w:type="dxa"/>
            <w:tcBorders>
              <w:top w:val="single" w:sz="2" w:space="0" w:color="000000"/>
              <w:left w:val="single" w:sz="2" w:space="0" w:color="000000"/>
              <w:bottom w:val="single" w:sz="2" w:space="0" w:color="000000"/>
              <w:right w:val="single" w:sz="2" w:space="0" w:color="000000"/>
            </w:tcBorders>
          </w:tcPr>
          <w:p w:rsidR="00A24791" w:rsidRDefault="00740094" w:rsidP="006E7507">
            <w:pPr>
              <w:tabs>
                <w:tab w:val="left" w:pos="1680"/>
              </w:tabs>
              <w:spacing w:after="0" w:line="240" w:lineRule="auto"/>
              <w:jc w:val="center"/>
            </w:pPr>
            <w:r>
              <w:t xml:space="preserve">2             8,7       </w:t>
            </w:r>
          </w:p>
        </w:tc>
        <w:tc>
          <w:tcPr>
            <w:tcW w:w="2234" w:type="dxa"/>
            <w:tcBorders>
              <w:top w:val="single" w:sz="2" w:space="0" w:color="000000"/>
              <w:left w:val="single" w:sz="2" w:space="0" w:color="000000"/>
              <w:bottom w:val="single" w:sz="2" w:space="0" w:color="000000"/>
              <w:right w:val="single" w:sz="2" w:space="0" w:color="000000"/>
            </w:tcBorders>
          </w:tcPr>
          <w:p w:rsidR="00A24791" w:rsidRDefault="00740094" w:rsidP="006E7507">
            <w:pPr>
              <w:jc w:val="center"/>
              <w:rPr>
                <w:sz w:val="24"/>
                <w:szCs w:val="24"/>
              </w:rPr>
            </w:pPr>
            <w:r>
              <w:rPr>
                <w:sz w:val="24"/>
                <w:szCs w:val="24"/>
              </w:rPr>
              <w:t>11         47,8</w:t>
            </w:r>
          </w:p>
        </w:tc>
      </w:tr>
      <w:tr w:rsidR="00A24791">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rFonts w:cs="Times New Roman"/>
                <w:sz w:val="24"/>
                <w:szCs w:val="24"/>
              </w:rPr>
            </w:pP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Allievi</w:t>
            </w: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Allievi</w:t>
            </w:r>
          </w:p>
        </w:tc>
        <w:tc>
          <w:tcPr>
            <w:tcW w:w="2232"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Allievi</w:t>
            </w:r>
          </w:p>
        </w:tc>
        <w:tc>
          <w:tcPr>
            <w:tcW w:w="2233" w:type="dxa"/>
            <w:tcBorders>
              <w:top w:val="single" w:sz="2" w:space="0" w:color="000000"/>
              <w:left w:val="single" w:sz="2" w:space="0" w:color="000000"/>
              <w:bottom w:val="single" w:sz="2" w:space="0" w:color="000000"/>
              <w:right w:val="single" w:sz="2" w:space="0" w:color="000000"/>
            </w:tcBorders>
          </w:tcPr>
          <w:p w:rsidR="00A24791" w:rsidRDefault="00A24791" w:rsidP="006E7507">
            <w:pPr>
              <w:tabs>
                <w:tab w:val="left" w:pos="1680"/>
              </w:tabs>
              <w:spacing w:after="0" w:line="240" w:lineRule="auto"/>
              <w:jc w:val="center"/>
              <w:rPr>
                <w:sz w:val="24"/>
                <w:szCs w:val="24"/>
              </w:rPr>
            </w:pPr>
            <w:r>
              <w:rPr>
                <w:sz w:val="24"/>
                <w:szCs w:val="24"/>
              </w:rPr>
              <w:t>Allievi</w:t>
            </w:r>
          </w:p>
        </w:tc>
        <w:tc>
          <w:tcPr>
            <w:tcW w:w="2234" w:type="dxa"/>
            <w:tcBorders>
              <w:top w:val="single" w:sz="2" w:space="0" w:color="000000"/>
              <w:left w:val="single" w:sz="2" w:space="0" w:color="000000"/>
              <w:bottom w:val="single" w:sz="2" w:space="0" w:color="000000"/>
              <w:right w:val="single" w:sz="2" w:space="0" w:color="000000"/>
            </w:tcBorders>
          </w:tcPr>
          <w:p w:rsidR="00A24791" w:rsidRDefault="00A24791" w:rsidP="006E7507">
            <w:pPr>
              <w:jc w:val="center"/>
              <w:rPr>
                <w:sz w:val="24"/>
                <w:szCs w:val="24"/>
              </w:rPr>
            </w:pPr>
            <w:r>
              <w:rPr>
                <w:sz w:val="24"/>
                <w:szCs w:val="24"/>
              </w:rPr>
              <w:t>Allievi</w:t>
            </w:r>
          </w:p>
        </w:tc>
      </w:tr>
    </w:tbl>
    <w:p w:rsidR="00A24791" w:rsidRDefault="00A24791" w:rsidP="006E7507">
      <w:pPr>
        <w:tabs>
          <w:tab w:val="left" w:pos="1680"/>
        </w:tabs>
        <w:jc w:val="center"/>
        <w:rPr>
          <w:rFonts w:cs="Times New Roman"/>
          <w:sz w:val="24"/>
          <w:szCs w:val="24"/>
        </w:rPr>
      </w:pPr>
    </w:p>
    <w:p w:rsidR="00A24791" w:rsidRDefault="00647C72">
      <w:pPr>
        <w:tabs>
          <w:tab w:val="left" w:pos="1680"/>
        </w:tabs>
        <w:rPr>
          <w:rFonts w:cs="Times New Roman"/>
          <w:sz w:val="24"/>
          <w:szCs w:val="24"/>
        </w:rPr>
      </w:pPr>
      <w:r>
        <w:rPr>
          <w:noProof/>
        </w:rPr>
        <w:drawing>
          <wp:anchor distT="0" distB="0" distL="114300" distR="114300" simplePos="0" relativeHeight="251667456" behindDoc="0" locked="0" layoutInCell="1" allowOverlap="1">
            <wp:simplePos x="0" y="0"/>
            <wp:positionH relativeFrom="column">
              <wp:posOffset>-100965</wp:posOffset>
            </wp:positionH>
            <wp:positionV relativeFrom="paragraph">
              <wp:posOffset>18415</wp:posOffset>
            </wp:positionV>
            <wp:extent cx="5316220" cy="3108325"/>
            <wp:effectExtent l="0" t="0" r="0" b="0"/>
            <wp:wrapSquare wrapText="bothSides"/>
            <wp:docPr id="6" name="Grafico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rsidR="007739B7" w:rsidRDefault="007739B7">
      <w:pPr>
        <w:tabs>
          <w:tab w:val="left" w:pos="1680"/>
        </w:tabs>
        <w:rPr>
          <w:rFonts w:cs="Times New Roman"/>
          <w:sz w:val="24"/>
          <w:szCs w:val="24"/>
        </w:rPr>
      </w:pPr>
    </w:p>
    <w:p w:rsidR="007739B7" w:rsidRDefault="00FD1294">
      <w:pPr>
        <w:tabs>
          <w:tab w:val="left" w:pos="1680"/>
        </w:tabs>
        <w:rPr>
          <w:rFonts w:cs="Times New Roman"/>
          <w:sz w:val="24"/>
          <w:szCs w:val="24"/>
        </w:rPr>
      </w:pPr>
      <w:r>
        <w:rPr>
          <w:rFonts w:cs="Times New Roman"/>
          <w:sz w:val="24"/>
          <w:szCs w:val="24"/>
        </w:rPr>
        <w:t xml:space="preserve">         Il grafico a torta, a fianco, evidenzia</w:t>
      </w:r>
    </w:p>
    <w:p w:rsidR="00FD1294" w:rsidRDefault="00FD1294">
      <w:pPr>
        <w:tabs>
          <w:tab w:val="left" w:pos="1680"/>
        </w:tabs>
        <w:rPr>
          <w:rFonts w:cs="Times New Roman"/>
          <w:sz w:val="24"/>
          <w:szCs w:val="24"/>
        </w:rPr>
      </w:pPr>
      <w:r>
        <w:rPr>
          <w:rFonts w:cs="Times New Roman"/>
          <w:sz w:val="24"/>
          <w:szCs w:val="24"/>
        </w:rPr>
        <w:t xml:space="preserve">         le percentuali dei voti sufficienti e</w:t>
      </w:r>
    </w:p>
    <w:p w:rsidR="00FD1294" w:rsidRDefault="00FD1294">
      <w:pPr>
        <w:tabs>
          <w:tab w:val="left" w:pos="1680"/>
        </w:tabs>
        <w:rPr>
          <w:rFonts w:cs="Times New Roman"/>
          <w:sz w:val="24"/>
          <w:szCs w:val="24"/>
        </w:rPr>
      </w:pPr>
      <w:r>
        <w:rPr>
          <w:rFonts w:cs="Times New Roman"/>
          <w:sz w:val="24"/>
          <w:szCs w:val="24"/>
        </w:rPr>
        <w:t xml:space="preserve">         insufficienti.</w:t>
      </w:r>
    </w:p>
    <w:p w:rsidR="00FD1294" w:rsidRDefault="00FD1294">
      <w:pPr>
        <w:tabs>
          <w:tab w:val="left" w:pos="1680"/>
        </w:tabs>
        <w:rPr>
          <w:rFonts w:cs="Times New Roman"/>
          <w:sz w:val="24"/>
          <w:szCs w:val="24"/>
        </w:rPr>
      </w:pPr>
      <w:r>
        <w:rPr>
          <w:rFonts w:cs="Times New Roman"/>
          <w:sz w:val="24"/>
          <w:szCs w:val="24"/>
        </w:rPr>
        <w:t xml:space="preserve">         Risultati insufficienti: 26%</w:t>
      </w:r>
    </w:p>
    <w:p w:rsidR="00FD1294" w:rsidRDefault="00FD1294">
      <w:pPr>
        <w:tabs>
          <w:tab w:val="left" w:pos="1680"/>
        </w:tabs>
        <w:rPr>
          <w:rFonts w:cs="Times New Roman"/>
          <w:sz w:val="24"/>
          <w:szCs w:val="24"/>
        </w:rPr>
      </w:pPr>
      <w:r>
        <w:rPr>
          <w:rFonts w:cs="Times New Roman"/>
          <w:sz w:val="24"/>
          <w:szCs w:val="24"/>
        </w:rPr>
        <w:t xml:space="preserve">         Risultati sufficienti: 74%</w:t>
      </w:r>
    </w:p>
    <w:p w:rsidR="006B1FFA" w:rsidRDefault="00FD1294">
      <w:pPr>
        <w:tabs>
          <w:tab w:val="left" w:pos="1680"/>
        </w:tabs>
        <w:rPr>
          <w:rFonts w:cs="Times New Roman"/>
          <w:sz w:val="24"/>
          <w:szCs w:val="24"/>
        </w:rPr>
      </w:pPr>
      <w:r>
        <w:rPr>
          <w:rFonts w:cs="Times New Roman"/>
          <w:sz w:val="24"/>
          <w:szCs w:val="24"/>
        </w:rPr>
        <w:t xml:space="preserve">         </w:t>
      </w:r>
    </w:p>
    <w:p w:rsidR="00AB05F2" w:rsidRDefault="00AB05F2">
      <w:pPr>
        <w:tabs>
          <w:tab w:val="left" w:pos="1680"/>
        </w:tabs>
        <w:rPr>
          <w:rFonts w:cs="Times New Roman"/>
          <w:sz w:val="24"/>
          <w:szCs w:val="24"/>
        </w:rPr>
      </w:pPr>
    </w:p>
    <w:p w:rsidR="00A24791" w:rsidRDefault="00A24791">
      <w:pPr>
        <w:tabs>
          <w:tab w:val="left" w:pos="960"/>
        </w:tabs>
        <w:rPr>
          <w:sz w:val="24"/>
          <w:szCs w:val="24"/>
        </w:rPr>
      </w:pPr>
      <w:r>
        <w:rPr>
          <w:b/>
          <w:sz w:val="24"/>
          <w:szCs w:val="24"/>
        </w:rPr>
        <w:t>9.  INDICAZIONI PER IL RECUPERO DEGLI ALLIEVI E PER LA PROGRAMMAZIONE SUCCESSIVA.</w:t>
      </w:r>
    </w:p>
    <w:p w:rsidR="00A24791" w:rsidRDefault="00A24791">
      <w:pPr>
        <w:tabs>
          <w:tab w:val="left" w:pos="1680"/>
        </w:tabs>
        <w:ind w:left="720"/>
        <w:rPr>
          <w:rFonts w:cs="Times New Roman"/>
          <w:sz w:val="24"/>
          <w:szCs w:val="24"/>
        </w:rPr>
      </w:pPr>
      <w:r>
        <w:rPr>
          <w:rFonts w:cs="Times New Roman"/>
          <w:sz w:val="24"/>
          <w:szCs w:val="24"/>
        </w:rPr>
        <w:t>Durante le lezioni successive, verranno ripresi in considerazione alcuni argomenti, oggetto di questa prova, per permettere a quegli allievi, che hanno dimostrato alcune difficoltà, di colmare le lacune, anche attraverso la collaborazione dei compagni più capaci (peer education).</w:t>
      </w:r>
    </w:p>
    <w:p w:rsidR="00A24791" w:rsidRDefault="00A24791">
      <w:pPr>
        <w:tabs>
          <w:tab w:val="left" w:pos="1680"/>
        </w:tabs>
        <w:ind w:left="720"/>
        <w:rPr>
          <w:b/>
          <w:bCs/>
          <w:smallCaps/>
          <w:snapToGrid w:val="0"/>
          <w:sz w:val="24"/>
          <w:szCs w:val="24"/>
        </w:rPr>
      </w:pPr>
      <w:r>
        <w:rPr>
          <w:bCs/>
          <w:smallCaps/>
          <w:snapToGrid w:val="0"/>
          <w:sz w:val="24"/>
          <w:szCs w:val="24"/>
        </w:rPr>
        <w:t>La classe verrà divisa in gruppi e all’interno di ogni gruppo sarà presente almeno un allievo che abbia raggiunto un ottimo o discreto risultato e un allievo che non abbia raggiunto la sufficienza.</w:t>
      </w:r>
    </w:p>
    <w:p w:rsidR="00A24791" w:rsidRDefault="00A24791">
      <w:pPr>
        <w:tabs>
          <w:tab w:val="left" w:pos="1680"/>
        </w:tabs>
        <w:ind w:left="720"/>
        <w:rPr>
          <w:b/>
          <w:bCs/>
          <w:smallCaps/>
          <w:snapToGrid w:val="0"/>
          <w:sz w:val="24"/>
          <w:szCs w:val="24"/>
        </w:rPr>
      </w:pPr>
      <w:r>
        <w:rPr>
          <w:bCs/>
          <w:smallCaps/>
          <w:snapToGrid w:val="0"/>
          <w:sz w:val="24"/>
          <w:szCs w:val="24"/>
        </w:rPr>
        <w:lastRenderedPageBreak/>
        <w:t>Come prova di verifica abbiamo scelto l'interrogazione orale di gruppo che riprenderà gli argomenti richiesti nella nostra prova di valutazione scritta ed assegnerà un voto al gruppo. Tale valutazione sarà la media risultantedalla valutazione dei singoli componenti del gruppo.</w:t>
      </w:r>
    </w:p>
    <w:p w:rsidR="00A24791" w:rsidRDefault="00A24791">
      <w:pPr>
        <w:tabs>
          <w:tab w:val="left" w:pos="1680"/>
        </w:tabs>
        <w:ind w:left="720"/>
        <w:rPr>
          <w:b/>
          <w:bCs/>
          <w:smallCaps/>
          <w:snapToGrid w:val="0"/>
          <w:sz w:val="24"/>
          <w:szCs w:val="24"/>
        </w:rPr>
      </w:pPr>
      <w:r>
        <w:rPr>
          <w:bCs/>
          <w:smallCaps/>
          <w:snapToGrid w:val="0"/>
          <w:sz w:val="24"/>
          <w:szCs w:val="24"/>
        </w:rPr>
        <w:t>Questa modalità, in genere, motiva molto gli allievi più in difficoltà che vogliono dimostrare a sé, ai compagni e al docente di aver recuperato le proprie lacune e di essere quindi alla pari dei compagni.</w:t>
      </w:r>
    </w:p>
    <w:p w:rsidR="00A24791" w:rsidRDefault="00A24791">
      <w:pPr>
        <w:tabs>
          <w:tab w:val="left" w:pos="1680"/>
        </w:tabs>
        <w:ind w:left="720"/>
        <w:rPr>
          <w:b/>
          <w:bCs/>
          <w:smallCaps/>
          <w:snapToGrid w:val="0"/>
          <w:sz w:val="24"/>
          <w:szCs w:val="24"/>
        </w:rPr>
      </w:pPr>
      <w:r>
        <w:rPr>
          <w:bCs/>
          <w:smallCaps/>
          <w:snapToGrid w:val="0"/>
          <w:sz w:val="24"/>
          <w:szCs w:val="24"/>
        </w:rPr>
        <w:t>Stesso discorso vale, a maggior ragione, per gli allievi certificati.</w:t>
      </w:r>
    </w:p>
    <w:p w:rsidR="00A24791" w:rsidRDefault="00A24791">
      <w:pPr>
        <w:tabs>
          <w:tab w:val="left" w:pos="1680"/>
        </w:tabs>
        <w:ind w:left="720"/>
        <w:rPr>
          <w:b/>
          <w:bCs/>
          <w:smallCaps/>
          <w:snapToGrid w:val="0"/>
          <w:sz w:val="24"/>
          <w:szCs w:val="24"/>
        </w:rPr>
      </w:pPr>
      <w:r>
        <w:rPr>
          <w:bCs/>
          <w:smallCaps/>
          <w:snapToGrid w:val="0"/>
          <w:sz w:val="24"/>
          <w:szCs w:val="24"/>
        </w:rPr>
        <w:t>Gli argomenti che saranno fatti oggetto di maggior rinforzo saranno: una particolare attenzione agli aspetti fisici del territorio (domanda 4/2); gli elementi politici del territorio, con particolare riferimento ai confini (domanda 4/1); la cartografia (domanda 1).</w:t>
      </w:r>
    </w:p>
    <w:p w:rsidR="00A24791" w:rsidRDefault="00A24791">
      <w:pPr>
        <w:tabs>
          <w:tab w:val="left" w:pos="1680"/>
        </w:tabs>
        <w:ind w:left="720"/>
        <w:rPr>
          <w:b/>
          <w:bCs/>
          <w:smallCaps/>
          <w:snapToGrid w:val="0"/>
          <w:sz w:val="24"/>
          <w:szCs w:val="24"/>
        </w:rPr>
      </w:pPr>
      <w:r>
        <w:rPr>
          <w:bCs/>
          <w:smallCaps/>
          <w:snapToGrid w:val="0"/>
          <w:sz w:val="24"/>
          <w:szCs w:val="24"/>
        </w:rPr>
        <w:t>L'interrogazione dei gruppi avverrà una settimana dopo la consegna dell'esito della prova ed avrà luogo in due ore consecutive di  geografia, previste nel calendario settimanale di lezione.</w:t>
      </w:r>
    </w:p>
    <w:p w:rsidR="00A24791" w:rsidRDefault="00A24791">
      <w:pPr>
        <w:tabs>
          <w:tab w:val="left" w:pos="1680"/>
        </w:tabs>
        <w:ind w:left="720"/>
        <w:rPr>
          <w:b/>
          <w:bCs/>
          <w:smallCaps/>
          <w:snapToGrid w:val="0"/>
          <w:sz w:val="24"/>
          <w:szCs w:val="24"/>
        </w:rPr>
      </w:pPr>
    </w:p>
    <w:p w:rsidR="00A24791" w:rsidRDefault="00A24791">
      <w:pPr>
        <w:tabs>
          <w:tab w:val="left" w:pos="960"/>
        </w:tabs>
        <w:rPr>
          <w:b/>
          <w:bCs/>
          <w:smallCaps/>
          <w:snapToGrid w:val="0"/>
          <w:sz w:val="24"/>
          <w:szCs w:val="24"/>
        </w:rPr>
      </w:pPr>
      <w:r>
        <w:rPr>
          <w:b/>
          <w:bCs/>
          <w:smallCaps/>
          <w:snapToGrid w:val="0"/>
          <w:sz w:val="24"/>
          <w:szCs w:val="24"/>
        </w:rPr>
        <w:t>10.  RIFLESSIONI CONCLUSIVE.</w:t>
      </w:r>
    </w:p>
    <w:p w:rsidR="00A24791" w:rsidRDefault="00A24791">
      <w:pPr>
        <w:tabs>
          <w:tab w:val="left" w:pos="1680"/>
        </w:tabs>
        <w:ind w:left="720"/>
        <w:rPr>
          <w:rFonts w:cs="Times New Roman"/>
          <w:sz w:val="24"/>
          <w:szCs w:val="24"/>
        </w:rPr>
      </w:pPr>
      <w:r>
        <w:rPr>
          <w:rFonts w:cs="Times New Roman"/>
          <w:sz w:val="24"/>
          <w:szCs w:val="24"/>
        </w:rPr>
        <w:t>Questa prova è stata costruita mediando una situazione didattica concreta in cui una docente di ruolo (e pertanto non coinvolta nel nostro gruppo di lavoro) ha sviluppato un percorso riepilogativo sulla geografia dell'Italia ed un docente del nostro gruppo (con funzione di  sostegno in classe) ha proposto ed effettuato concretamente la nostra prova valutativa. Si è trattato quindi per gli allievi di una attività di verifica su di un argomento di ripasso, impostato ed effettuato con la loro docente titolare.</w:t>
      </w:r>
    </w:p>
    <w:p w:rsidR="00A24791" w:rsidRDefault="00A24791">
      <w:pPr>
        <w:tabs>
          <w:tab w:val="left" w:pos="1680"/>
        </w:tabs>
        <w:ind w:left="720"/>
        <w:rPr>
          <w:b/>
          <w:bCs/>
          <w:smallCaps/>
          <w:snapToGrid w:val="0"/>
          <w:sz w:val="24"/>
          <w:szCs w:val="24"/>
        </w:rPr>
      </w:pPr>
      <w:r>
        <w:rPr>
          <w:bCs/>
          <w:smallCaps/>
          <w:snapToGrid w:val="0"/>
          <w:sz w:val="24"/>
          <w:szCs w:val="24"/>
        </w:rPr>
        <w:t>I meccanismi valutativi sono stati comunicati e spiegati con attenzione agli allievi, prima della prova, e con loro quindi sono stati pienamenti condivisi.</w:t>
      </w:r>
    </w:p>
    <w:p w:rsidR="00A24791" w:rsidRDefault="00A24791">
      <w:pPr>
        <w:tabs>
          <w:tab w:val="left" w:pos="1680"/>
        </w:tabs>
        <w:ind w:left="720"/>
        <w:rPr>
          <w:b/>
          <w:bCs/>
          <w:smallCaps/>
          <w:snapToGrid w:val="0"/>
          <w:sz w:val="24"/>
          <w:szCs w:val="24"/>
        </w:rPr>
      </w:pPr>
      <w:r>
        <w:rPr>
          <w:bCs/>
          <w:smallCaps/>
          <w:snapToGrid w:val="0"/>
          <w:sz w:val="24"/>
          <w:szCs w:val="24"/>
        </w:rPr>
        <w:t>Obiettivi di apprendimento, domande e valutazione sono stati messi in stretta relazione.</w:t>
      </w:r>
    </w:p>
    <w:p w:rsidR="00A24791" w:rsidRDefault="00A24791">
      <w:pPr>
        <w:tabs>
          <w:tab w:val="left" w:pos="1680"/>
        </w:tabs>
        <w:ind w:left="720"/>
        <w:rPr>
          <w:b/>
          <w:bCs/>
          <w:smallCaps/>
          <w:snapToGrid w:val="0"/>
          <w:sz w:val="24"/>
          <w:szCs w:val="24"/>
        </w:rPr>
      </w:pPr>
      <w:r>
        <w:rPr>
          <w:bCs/>
          <w:smallCaps/>
          <w:snapToGrid w:val="0"/>
          <w:sz w:val="24"/>
          <w:szCs w:val="24"/>
        </w:rPr>
        <w:t>Nessuna domanda è risultata per gli allievi ambigua o doppia e nessuna richiesta esulava dagli obiettivi di apprendimento.</w:t>
      </w:r>
    </w:p>
    <w:p w:rsidR="00A24791" w:rsidRDefault="00A24791">
      <w:pPr>
        <w:tabs>
          <w:tab w:val="left" w:pos="1680"/>
        </w:tabs>
        <w:ind w:left="720"/>
        <w:rPr>
          <w:b/>
          <w:bCs/>
          <w:smallCaps/>
          <w:snapToGrid w:val="0"/>
          <w:sz w:val="24"/>
          <w:szCs w:val="24"/>
        </w:rPr>
      </w:pPr>
      <w:r>
        <w:rPr>
          <w:bCs/>
          <w:smallCaps/>
          <w:snapToGrid w:val="0"/>
          <w:sz w:val="24"/>
          <w:szCs w:val="24"/>
        </w:rPr>
        <w:t>Dall'esame dei dati risulta che:</w:t>
      </w:r>
    </w:p>
    <w:p w:rsidR="00A24791" w:rsidRDefault="00A24791">
      <w:pPr>
        <w:numPr>
          <w:ilvl w:val="0"/>
          <w:numId w:val="1"/>
        </w:numPr>
        <w:tabs>
          <w:tab w:val="left" w:pos="1680"/>
        </w:tabs>
        <w:ind w:left="1440"/>
        <w:rPr>
          <w:b/>
          <w:bCs/>
          <w:smallCaps/>
          <w:snapToGrid w:val="0"/>
          <w:sz w:val="24"/>
          <w:szCs w:val="24"/>
        </w:rPr>
      </w:pPr>
      <w:r>
        <w:rPr>
          <w:bCs/>
          <w:smallCaps/>
          <w:snapToGrid w:val="0"/>
          <w:sz w:val="24"/>
          <w:szCs w:val="24"/>
        </w:rPr>
        <w:t>il risultato generale è soddisfacente. La distribuzione dei voti è sbilanciata in positivo (soltanto 6 insufficienti su 23 allievi) e riflette una situazione valutativa spesso riscontrabile nella “normalità” didattica di una classe prima.</w:t>
      </w:r>
    </w:p>
    <w:p w:rsidR="00A24791" w:rsidRDefault="00A24791">
      <w:pPr>
        <w:numPr>
          <w:ilvl w:val="0"/>
          <w:numId w:val="1"/>
        </w:numPr>
        <w:tabs>
          <w:tab w:val="left" w:pos="1680"/>
        </w:tabs>
        <w:ind w:left="1440"/>
        <w:rPr>
          <w:b/>
          <w:bCs/>
          <w:smallCaps/>
          <w:snapToGrid w:val="0"/>
          <w:sz w:val="24"/>
          <w:szCs w:val="24"/>
        </w:rPr>
      </w:pPr>
      <w:r>
        <w:rPr>
          <w:bCs/>
          <w:smallCaps/>
          <w:snapToGrid w:val="0"/>
          <w:sz w:val="24"/>
          <w:szCs w:val="24"/>
        </w:rPr>
        <w:t xml:space="preserve">L'item più selettivo è risultato il 4/2 (un'apparentemente innocua domanda a scelta multipla); di media difficoltà gli item 1 e 4/1; </w:t>
      </w:r>
      <w:r>
        <w:rPr>
          <w:bCs/>
          <w:smallCaps/>
          <w:snapToGrid w:val="0"/>
          <w:sz w:val="24"/>
          <w:szCs w:val="24"/>
        </w:rPr>
        <w:lastRenderedPageBreak/>
        <w:t>invece facili per tutti, o almeno per la maggioranza, l'item 2 in particolare e poi il 3 ed il 4/2.</w:t>
      </w:r>
    </w:p>
    <w:p w:rsidR="00A24791" w:rsidRDefault="00A24791">
      <w:pPr>
        <w:numPr>
          <w:ilvl w:val="0"/>
          <w:numId w:val="1"/>
        </w:numPr>
        <w:tabs>
          <w:tab w:val="left" w:pos="1680"/>
        </w:tabs>
        <w:ind w:left="1440"/>
        <w:rPr>
          <w:b/>
          <w:bCs/>
          <w:smallCaps/>
          <w:snapToGrid w:val="0"/>
          <w:sz w:val="24"/>
          <w:szCs w:val="24"/>
        </w:rPr>
      </w:pPr>
      <w:r>
        <w:rPr>
          <w:bCs/>
          <w:smallCaps/>
          <w:snapToGrid w:val="0"/>
          <w:sz w:val="24"/>
          <w:szCs w:val="24"/>
        </w:rPr>
        <w:t>se dovessimo somministrare tale prova ad un'altra classe manterremmo la stessa struttura (alta strutturazione in una prima) e la stessa tipologia.</w:t>
      </w:r>
    </w:p>
    <w:p w:rsidR="00A24791" w:rsidRDefault="00A24791">
      <w:pPr>
        <w:tabs>
          <w:tab w:val="left" w:pos="960"/>
        </w:tabs>
        <w:rPr>
          <w:b/>
          <w:bCs/>
          <w:smallCaps/>
          <w:snapToGrid w:val="0"/>
          <w:sz w:val="24"/>
          <w:szCs w:val="24"/>
        </w:rPr>
      </w:pPr>
      <w:r>
        <w:rPr>
          <w:bCs/>
          <w:smallCaps/>
          <w:snapToGrid w:val="0"/>
          <w:sz w:val="24"/>
          <w:szCs w:val="24"/>
        </w:rPr>
        <w:t>Senz'altro riproporremmo gli item 1-2-3-4/1 e 4/2, mentre per le rimenenti cinque domande (risultate statisticamente meno interessanti) procureremo di sostituirle con altre più discriminanti.</w:t>
      </w:r>
    </w:p>
    <w:p w:rsidR="00A24791" w:rsidRDefault="00A24791">
      <w:pPr>
        <w:tabs>
          <w:tab w:val="left" w:pos="960"/>
        </w:tabs>
        <w:rPr>
          <w:b/>
          <w:bCs/>
          <w:smallCaps/>
          <w:snapToGrid w:val="0"/>
          <w:sz w:val="24"/>
          <w:szCs w:val="24"/>
        </w:rPr>
      </w:pPr>
      <w:r>
        <w:rPr>
          <w:bCs/>
          <w:smallCaps/>
          <w:snapToGrid w:val="0"/>
          <w:sz w:val="24"/>
          <w:szCs w:val="24"/>
        </w:rPr>
        <w:t xml:space="preserve">Questa prova ha richiesto uno sforzo di adattamento e flessibilità in quanto nessuno del nostro gruppo ha impostato </w:t>
      </w:r>
      <w:r>
        <w:rPr>
          <w:bCs/>
          <w:i/>
          <w:smallCaps/>
          <w:snapToGrid w:val="0"/>
          <w:sz w:val="24"/>
          <w:szCs w:val="24"/>
        </w:rPr>
        <w:t>ab origine</w:t>
      </w:r>
      <w:r>
        <w:rPr>
          <w:bCs/>
          <w:smallCaps/>
          <w:snapToGrid w:val="0"/>
          <w:sz w:val="24"/>
          <w:szCs w:val="24"/>
        </w:rPr>
        <w:t xml:space="preserve"> il lavoro in classe, ma ha dovuto adattarsi a scelte, criteri e metodologie ideate e messe in campo da terzi. Tuttavia il lavoro si è svolto con la massima serenità ed impegno da parte di tutti (classe, docente titolare e nostro gruppo Pas) ed il risultato concreto dell'analisi della prova ci pare senz'altro affidabile, sufficientemente attendibile e dettagliato.</w:t>
      </w:r>
    </w:p>
    <w:p w:rsidR="00A24791" w:rsidRDefault="00A24791">
      <w:pPr>
        <w:tabs>
          <w:tab w:val="left" w:pos="1680"/>
        </w:tabs>
        <w:ind w:left="720"/>
        <w:rPr>
          <w:rFonts w:cs="Times New Roman"/>
          <w:sz w:val="24"/>
          <w:szCs w:val="24"/>
        </w:rPr>
      </w:pPr>
    </w:p>
    <w:p w:rsidR="00A24791" w:rsidRDefault="00A24791">
      <w:pPr>
        <w:tabs>
          <w:tab w:val="left" w:pos="1680"/>
        </w:tabs>
        <w:ind w:left="720"/>
        <w:rPr>
          <w:rFonts w:cs="Times New Roman"/>
          <w:sz w:val="24"/>
          <w:szCs w:val="24"/>
        </w:rPr>
      </w:pPr>
    </w:p>
    <w:p w:rsidR="00A24791" w:rsidRDefault="00A24791">
      <w:pPr>
        <w:tabs>
          <w:tab w:val="left" w:pos="1680"/>
        </w:tabs>
        <w:ind w:left="720"/>
        <w:rPr>
          <w:rFonts w:cs="Times New Roman"/>
          <w:sz w:val="24"/>
          <w:szCs w:val="24"/>
        </w:rPr>
      </w:pPr>
    </w:p>
    <w:sectPr w:rsidR="00A24791">
      <w:headerReference w:type="even" r:id="rId14"/>
      <w:headerReference w:type="default" r:id="rId15"/>
      <w:footerReference w:type="even" r:id="rId16"/>
      <w:footerReference w:type="default" r:id="rId17"/>
      <w:headerReference w:type="first" r:id="rId18"/>
      <w:footerReference w:type="first" r:id="rId19"/>
      <w:type w:val="continuous"/>
      <w:pgSz w:w="15840" w:h="12240" w:orient="landscape"/>
      <w:pgMar w:top="1134" w:right="1417" w:bottom="143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DA7" w:rsidRDefault="006B4DA7">
      <w:pPr>
        <w:spacing w:after="0" w:line="240" w:lineRule="auto"/>
      </w:pPr>
      <w:r>
        <w:separator/>
      </w:r>
    </w:p>
  </w:endnote>
  <w:endnote w:type="continuationSeparator" w:id="0">
    <w:p w:rsidR="006B4DA7" w:rsidRDefault="006B4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10" w:rsidRDefault="00237210">
    <w:pPr>
      <w:pStyle w:val="Pidipagina"/>
      <w:jc w:val="right"/>
    </w:pPr>
    <w:r>
      <w:fldChar w:fldCharType="begin"/>
    </w:r>
    <w:r>
      <w:instrText>PAGE   \* MERGEFORMAT</w:instrText>
    </w:r>
    <w:r>
      <w:fldChar w:fldCharType="separate"/>
    </w:r>
    <w:r w:rsidR="00647C72">
      <w:rPr>
        <w:noProof/>
      </w:rPr>
      <w:t>20</w:t>
    </w:r>
    <w:r>
      <w:fldChar w:fldCharType="end"/>
    </w:r>
  </w:p>
  <w:p w:rsidR="00A24791" w:rsidRDefault="00A24791">
    <w:pPr>
      <w:pStyle w:val="Pidipagina"/>
      <w:spacing w:after="0"/>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312" w:rsidRDefault="00B40312">
    <w:pPr>
      <w:pStyle w:val="Pidipagina"/>
      <w:jc w:val="right"/>
    </w:pPr>
    <w:r>
      <w:fldChar w:fldCharType="begin"/>
    </w:r>
    <w:r>
      <w:instrText>PAGE   \* MERGEFORMAT</w:instrText>
    </w:r>
    <w:r>
      <w:fldChar w:fldCharType="separate"/>
    </w:r>
    <w:r w:rsidR="00647C72">
      <w:rPr>
        <w:noProof/>
      </w:rPr>
      <w:t>1</w:t>
    </w:r>
    <w:r>
      <w:fldChar w:fldCharType="end"/>
    </w:r>
  </w:p>
  <w:p w:rsidR="00A24791" w:rsidRDefault="00A24791">
    <w:pPr>
      <w:pStyle w:val="Pidipagina"/>
      <w:tabs>
        <w:tab w:val="clear" w:pos="6644"/>
        <w:tab w:val="clear" w:pos="13289"/>
        <w:tab w:val="center" w:pos="4819"/>
        <w:tab w:val="right" w:pos="9638"/>
      </w:tabs>
      <w:spacing w:after="0"/>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10" w:rsidRDefault="0023721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DA7" w:rsidRDefault="006B4DA7">
      <w:pPr>
        <w:spacing w:after="0" w:line="240" w:lineRule="auto"/>
      </w:pPr>
      <w:r>
        <w:separator/>
      </w:r>
    </w:p>
  </w:footnote>
  <w:footnote w:type="continuationSeparator" w:id="0">
    <w:p w:rsidR="006B4DA7" w:rsidRDefault="006B4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10" w:rsidRDefault="0023721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10" w:rsidRDefault="00237210">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10" w:rsidRDefault="0023721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0000002"/>
    <w:multiLevelType w:val="multilevel"/>
    <w:tmpl w:val="00000002"/>
    <w:name w:val="RTF_Num 1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nsid w:val="00000003"/>
    <w:multiLevelType w:val="multilevel"/>
    <w:tmpl w:val="00000003"/>
    <w:name w:val="RTF_Num 1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0000004"/>
    <w:multiLevelType w:val="multilevel"/>
    <w:tmpl w:val="00000004"/>
    <w:name w:val="RTF_Num 1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0000005"/>
    <w:multiLevelType w:val="multilevel"/>
    <w:tmpl w:val="00000005"/>
    <w:name w:val="RTF_Num 9"/>
    <w:lvl w:ilvl="0">
      <w:start w:val="5"/>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0000006"/>
    <w:multiLevelType w:val="multilevel"/>
    <w:tmpl w:val="00000006"/>
    <w:name w:val="RTF_Num 8"/>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00000007"/>
    <w:multiLevelType w:val="multilevel"/>
    <w:tmpl w:val="00000007"/>
    <w:name w:val="RTF_Num 7"/>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nsid w:val="00000008"/>
    <w:multiLevelType w:val="multilevel"/>
    <w:tmpl w:val="00000008"/>
    <w:name w:val="RTF_Num 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nsid w:val="00000009"/>
    <w:multiLevelType w:val="multilevel"/>
    <w:tmpl w:val="00000009"/>
    <w:name w:val="RTF_Num 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nsid w:val="0000000A"/>
    <w:multiLevelType w:val="multilevel"/>
    <w:tmpl w:val="0000000A"/>
    <w:name w:val="RTF_Num 2"/>
    <w:lvl w:ilvl="0">
      <w:start w:val="1"/>
      <w:numFmt w:val="decimal"/>
      <w:lvlText w:val="%1"/>
      <w:lvlJc w:val="left"/>
      <w:pPr>
        <w:ind w:left="720" w:hanging="360"/>
      </w:pPr>
      <w:rPr>
        <w:rFonts w:ascii="Calibri" w:hAnsi="Calibri"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defaultTabStop w:val="720"/>
  <w:hyphenationZone w:val="283"/>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68E"/>
    <w:rsid w:val="00016EA3"/>
    <w:rsid w:val="00043630"/>
    <w:rsid w:val="00064FF3"/>
    <w:rsid w:val="001949F9"/>
    <w:rsid w:val="001A51BB"/>
    <w:rsid w:val="001D4B92"/>
    <w:rsid w:val="00237210"/>
    <w:rsid w:val="00317720"/>
    <w:rsid w:val="00334E99"/>
    <w:rsid w:val="00386138"/>
    <w:rsid w:val="003F08F3"/>
    <w:rsid w:val="003F35C0"/>
    <w:rsid w:val="004215B1"/>
    <w:rsid w:val="0043403C"/>
    <w:rsid w:val="00436D93"/>
    <w:rsid w:val="0056568E"/>
    <w:rsid w:val="00647C72"/>
    <w:rsid w:val="006B0ED2"/>
    <w:rsid w:val="006B1FFA"/>
    <w:rsid w:val="006B4DA7"/>
    <w:rsid w:val="006B5A3F"/>
    <w:rsid w:val="006E7507"/>
    <w:rsid w:val="006F1608"/>
    <w:rsid w:val="007367E7"/>
    <w:rsid w:val="00740094"/>
    <w:rsid w:val="007739B7"/>
    <w:rsid w:val="00774217"/>
    <w:rsid w:val="0085348B"/>
    <w:rsid w:val="00856B63"/>
    <w:rsid w:val="008A18D5"/>
    <w:rsid w:val="00911211"/>
    <w:rsid w:val="00A24791"/>
    <w:rsid w:val="00AB05F2"/>
    <w:rsid w:val="00AE213F"/>
    <w:rsid w:val="00AE4765"/>
    <w:rsid w:val="00B40312"/>
    <w:rsid w:val="00B46E1B"/>
    <w:rsid w:val="00B61E23"/>
    <w:rsid w:val="00B924E8"/>
    <w:rsid w:val="00BC5579"/>
    <w:rsid w:val="00C34898"/>
    <w:rsid w:val="00CD74BA"/>
    <w:rsid w:val="00D03789"/>
    <w:rsid w:val="00D340BA"/>
    <w:rsid w:val="00D4325C"/>
    <w:rsid w:val="00F42D60"/>
    <w:rsid w:val="00F73995"/>
    <w:rsid w:val="00FD12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efaultImageDpi w14:val="0"/>
  <w15:docId w15:val="{4A59DB2C-1A6D-4C13-9941-72644FAD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qFormat="1"/>
    <w:lsdException w:name="List"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Body Tex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autoSpaceDN w:val="0"/>
      <w:adjustRightInd w:val="0"/>
      <w:spacing w:after="160" w:line="256" w:lineRule="auto"/>
    </w:pPr>
    <w:rPr>
      <w:rFonts w:ascii="Calibri" w:hAnsi="Calibri" w:cs="Calibri"/>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
    <w:name w:val="Heading"/>
    <w:basedOn w:val="Normale"/>
    <w:next w:val="Corpotesto"/>
    <w:uiPriority w:val="99"/>
    <w:pPr>
      <w:keepNext/>
      <w:spacing w:before="240" w:after="120"/>
    </w:pPr>
    <w:rPr>
      <w:rFonts w:ascii="Arial" w:eastAsia="MS Mincho" w:hAnsi="Arial" w:cs="Tahoma"/>
      <w:sz w:val="28"/>
      <w:szCs w:val="28"/>
    </w:rPr>
  </w:style>
  <w:style w:type="paragraph" w:styleId="Corpotesto">
    <w:name w:val="Body Text"/>
    <w:basedOn w:val="Normale"/>
    <w:link w:val="CorpotestoCarattere"/>
    <w:uiPriority w:val="99"/>
    <w:pPr>
      <w:spacing w:after="120"/>
    </w:pPr>
  </w:style>
  <w:style w:type="character" w:customStyle="1" w:styleId="CorpotestoCarattere">
    <w:name w:val="Corpo testo Carattere"/>
    <w:basedOn w:val="Carpredefinitoparagrafo"/>
    <w:link w:val="Corpotesto"/>
    <w:uiPriority w:val="99"/>
    <w:semiHidden/>
    <w:locked/>
    <w:rPr>
      <w:rFonts w:ascii="Calibri" w:hAnsi="Calibri" w:cs="Calibri"/>
    </w:rPr>
  </w:style>
  <w:style w:type="paragraph" w:styleId="Elenco">
    <w:name w:val="List"/>
    <w:basedOn w:val="Corpotesto"/>
    <w:uiPriority w:val="99"/>
    <w:rPr>
      <w:rFonts w:cs="Tahoma"/>
    </w:rPr>
  </w:style>
  <w:style w:type="paragraph" w:styleId="Didascalia">
    <w:name w:val="caption"/>
    <w:basedOn w:val="Normale"/>
    <w:uiPriority w:val="99"/>
    <w:qFormat/>
    <w:pPr>
      <w:spacing w:before="120" w:after="120"/>
    </w:pPr>
    <w:rPr>
      <w:rFonts w:cs="Tahoma"/>
      <w:i/>
      <w:iCs/>
      <w:sz w:val="24"/>
      <w:szCs w:val="24"/>
    </w:rPr>
  </w:style>
  <w:style w:type="paragraph" w:customStyle="1" w:styleId="Index">
    <w:name w:val="Index"/>
    <w:basedOn w:val="Normale"/>
    <w:uiPriority w:val="99"/>
    <w:rPr>
      <w:rFonts w:cs="Tahoma"/>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locked/>
    <w:rPr>
      <w:rFonts w:eastAsia="Times New Roman" w:cs="Times New Roman"/>
    </w:rPr>
  </w:style>
  <w:style w:type="paragraph" w:styleId="Pidipagina">
    <w:name w:val="footer"/>
    <w:basedOn w:val="Normale"/>
    <w:link w:val="PidipaginaCarattere"/>
    <w:uiPriority w:val="99"/>
    <w:pPr>
      <w:tabs>
        <w:tab w:val="center" w:pos="6644"/>
        <w:tab w:val="right" w:pos="13289"/>
      </w:tabs>
    </w:pPr>
  </w:style>
  <w:style w:type="character" w:customStyle="1" w:styleId="PidipaginaCarattere">
    <w:name w:val="Piè di pagina Carattere"/>
    <w:basedOn w:val="Carpredefinitoparagrafo"/>
    <w:link w:val="Pidipagina"/>
    <w:uiPriority w:val="99"/>
    <w:locked/>
    <w:rPr>
      <w:rFonts w:eastAsia="Times New Roman" w:cs="Times New Roman"/>
    </w:rPr>
  </w:style>
  <w:style w:type="paragraph" w:customStyle="1" w:styleId="TableContents">
    <w:name w:val="Table Contents"/>
    <w:basedOn w:val="Normale"/>
    <w:uiPriority w:val="99"/>
  </w:style>
  <w:style w:type="paragraph" w:customStyle="1" w:styleId="TableHeading">
    <w:name w:val="Table Heading"/>
    <w:basedOn w:val="TableContents"/>
    <w:uiPriority w:val="99"/>
    <w:pPr>
      <w:jc w:val="center"/>
    </w:pPr>
    <w:rPr>
      <w:b/>
      <w:bCs/>
    </w:rPr>
  </w:style>
  <w:style w:type="character" w:customStyle="1" w:styleId="RTFNum21">
    <w:name w:val="RTF_Num 2 1"/>
    <w:uiPriority w:val="99"/>
    <w:rPr>
      <w:rFonts w:ascii="Calibri" w:hAnsi="Calibri"/>
    </w:rPr>
  </w:style>
  <w:style w:type="character" w:customStyle="1" w:styleId="RTFNum22">
    <w:name w:val="RTF_Num 2 2"/>
    <w:uiPriority w:val="99"/>
    <w:rPr>
      <w:rFonts w:eastAsia="Times New Roman"/>
    </w:rPr>
  </w:style>
  <w:style w:type="character" w:customStyle="1" w:styleId="RTFNum23">
    <w:name w:val="RTF_Num 2 3"/>
    <w:uiPriority w:val="99"/>
    <w:rPr>
      <w:rFonts w:eastAsia="Times New Roman"/>
    </w:rPr>
  </w:style>
  <w:style w:type="character" w:customStyle="1" w:styleId="RTFNum24">
    <w:name w:val="RTF_Num 2 4"/>
    <w:uiPriority w:val="99"/>
    <w:rPr>
      <w:rFonts w:eastAsia="Times New Roman"/>
    </w:rPr>
  </w:style>
  <w:style w:type="character" w:customStyle="1" w:styleId="RTFNum25">
    <w:name w:val="RTF_Num 2 5"/>
    <w:uiPriority w:val="99"/>
    <w:rPr>
      <w:rFonts w:eastAsia="Times New Roman"/>
    </w:rPr>
  </w:style>
  <w:style w:type="character" w:customStyle="1" w:styleId="RTFNum26">
    <w:name w:val="RTF_Num 2 6"/>
    <w:uiPriority w:val="99"/>
    <w:rPr>
      <w:rFonts w:eastAsia="Times New Roman"/>
    </w:rPr>
  </w:style>
  <w:style w:type="character" w:customStyle="1" w:styleId="RTFNum27">
    <w:name w:val="RTF_Num 2 7"/>
    <w:uiPriority w:val="99"/>
    <w:rPr>
      <w:rFonts w:eastAsia="Times New Roman"/>
    </w:rPr>
  </w:style>
  <w:style w:type="character" w:customStyle="1" w:styleId="RTFNum28">
    <w:name w:val="RTF_Num 2 8"/>
    <w:uiPriority w:val="99"/>
    <w:rPr>
      <w:rFonts w:eastAsia="Times New Roman"/>
    </w:rPr>
  </w:style>
  <w:style w:type="character" w:customStyle="1" w:styleId="RTFNum29">
    <w:name w:val="RTF_Num 2 9"/>
    <w:uiPriority w:val="99"/>
    <w:rPr>
      <w:rFonts w:eastAsia="Times New Roman"/>
    </w:rPr>
  </w:style>
  <w:style w:type="character" w:customStyle="1" w:styleId="RTFNum31">
    <w:name w:val="RTF_Num 3 1"/>
    <w:uiPriority w:val="99"/>
    <w:rPr>
      <w:rFonts w:ascii="Symbol" w:hAnsi="Symbol"/>
    </w:rPr>
  </w:style>
  <w:style w:type="character" w:customStyle="1" w:styleId="RTFNum32">
    <w:name w:val="RTF_Num 3 2"/>
    <w:uiPriority w:val="99"/>
    <w:rPr>
      <w:rFonts w:ascii="Courier New" w:hAnsi="Courier New"/>
    </w:rPr>
  </w:style>
  <w:style w:type="character" w:customStyle="1" w:styleId="RTFNum33">
    <w:name w:val="RTF_Num 3 3"/>
    <w:uiPriority w:val="99"/>
    <w:rPr>
      <w:rFonts w:ascii="Wingdings" w:hAnsi="Wingdings"/>
    </w:rPr>
  </w:style>
  <w:style w:type="character" w:customStyle="1" w:styleId="RTFNum34">
    <w:name w:val="RTF_Num 3 4"/>
    <w:uiPriority w:val="99"/>
    <w:rPr>
      <w:rFonts w:ascii="Symbol" w:hAnsi="Symbol"/>
    </w:rPr>
  </w:style>
  <w:style w:type="character" w:customStyle="1" w:styleId="RTFNum35">
    <w:name w:val="RTF_Num 3 5"/>
    <w:uiPriority w:val="99"/>
    <w:rPr>
      <w:rFonts w:ascii="Courier New" w:hAnsi="Courier New"/>
    </w:rPr>
  </w:style>
  <w:style w:type="character" w:customStyle="1" w:styleId="RTFNum36">
    <w:name w:val="RTF_Num 3 6"/>
    <w:uiPriority w:val="99"/>
    <w:rPr>
      <w:rFonts w:ascii="Wingdings" w:hAnsi="Wingdings"/>
    </w:rPr>
  </w:style>
  <w:style w:type="character" w:customStyle="1" w:styleId="RTFNum37">
    <w:name w:val="RTF_Num 3 7"/>
    <w:uiPriority w:val="99"/>
    <w:rPr>
      <w:rFonts w:ascii="Symbol" w:hAnsi="Symbol"/>
    </w:rPr>
  </w:style>
  <w:style w:type="character" w:customStyle="1" w:styleId="RTFNum38">
    <w:name w:val="RTF_Num 3 8"/>
    <w:uiPriority w:val="99"/>
    <w:rPr>
      <w:rFonts w:ascii="Courier New" w:hAnsi="Courier New"/>
    </w:rPr>
  </w:style>
  <w:style w:type="character" w:customStyle="1" w:styleId="RTFNum39">
    <w:name w:val="RTF_Num 3 9"/>
    <w:uiPriority w:val="99"/>
    <w:rPr>
      <w:rFonts w:ascii="Wingdings" w:hAnsi="Wingdings"/>
    </w:rPr>
  </w:style>
  <w:style w:type="character" w:customStyle="1" w:styleId="RTFNum41">
    <w:name w:val="RTF_Num 4 1"/>
    <w:uiPriority w:val="99"/>
    <w:rPr>
      <w:rFonts w:ascii="Symbol" w:hAnsi="Symbol"/>
    </w:rPr>
  </w:style>
  <w:style w:type="character" w:customStyle="1" w:styleId="RTFNum42">
    <w:name w:val="RTF_Num 4 2"/>
    <w:uiPriority w:val="99"/>
    <w:rPr>
      <w:rFonts w:ascii="Courier New" w:hAnsi="Courier New"/>
    </w:rPr>
  </w:style>
  <w:style w:type="character" w:customStyle="1" w:styleId="RTFNum43">
    <w:name w:val="RTF_Num 4 3"/>
    <w:uiPriority w:val="99"/>
    <w:rPr>
      <w:rFonts w:ascii="Wingdings" w:hAnsi="Wingdings"/>
    </w:rPr>
  </w:style>
  <w:style w:type="character" w:customStyle="1" w:styleId="RTFNum44">
    <w:name w:val="RTF_Num 4 4"/>
    <w:uiPriority w:val="99"/>
    <w:rPr>
      <w:rFonts w:ascii="Symbol" w:hAnsi="Symbol"/>
    </w:rPr>
  </w:style>
  <w:style w:type="character" w:customStyle="1" w:styleId="RTFNum45">
    <w:name w:val="RTF_Num 4 5"/>
    <w:uiPriority w:val="99"/>
    <w:rPr>
      <w:rFonts w:ascii="Courier New" w:hAnsi="Courier New"/>
    </w:rPr>
  </w:style>
  <w:style w:type="character" w:customStyle="1" w:styleId="RTFNum46">
    <w:name w:val="RTF_Num 4 6"/>
    <w:uiPriority w:val="99"/>
    <w:rPr>
      <w:rFonts w:ascii="Wingdings" w:hAnsi="Wingdings"/>
    </w:rPr>
  </w:style>
  <w:style w:type="character" w:customStyle="1" w:styleId="RTFNum47">
    <w:name w:val="RTF_Num 4 7"/>
    <w:uiPriority w:val="99"/>
    <w:rPr>
      <w:rFonts w:ascii="Symbol" w:hAnsi="Symbol"/>
    </w:rPr>
  </w:style>
  <w:style w:type="character" w:customStyle="1" w:styleId="RTFNum48">
    <w:name w:val="RTF_Num 4 8"/>
    <w:uiPriority w:val="99"/>
    <w:rPr>
      <w:rFonts w:ascii="Courier New" w:hAnsi="Courier New"/>
    </w:rPr>
  </w:style>
  <w:style w:type="character" w:customStyle="1" w:styleId="RTFNum49">
    <w:name w:val="RTF_Num 4 9"/>
    <w:uiPriority w:val="99"/>
    <w:rPr>
      <w:rFonts w:ascii="Wingdings" w:hAnsi="Wingdings"/>
    </w:rPr>
  </w:style>
  <w:style w:type="character" w:customStyle="1" w:styleId="RTFNum51">
    <w:name w:val="RTF_Num 5 1"/>
    <w:uiPriority w:val="99"/>
    <w:rPr>
      <w:rFonts w:eastAsia="Times New Roman"/>
    </w:rPr>
  </w:style>
  <w:style w:type="character" w:customStyle="1" w:styleId="RTFNum52">
    <w:name w:val="RTF_Num 5 2"/>
    <w:uiPriority w:val="99"/>
    <w:rPr>
      <w:rFonts w:eastAsia="Times New Roman"/>
    </w:rPr>
  </w:style>
  <w:style w:type="character" w:customStyle="1" w:styleId="RTFNum53">
    <w:name w:val="RTF_Num 5 3"/>
    <w:uiPriority w:val="99"/>
    <w:rPr>
      <w:rFonts w:eastAsia="Times New Roman"/>
    </w:rPr>
  </w:style>
  <w:style w:type="character" w:customStyle="1" w:styleId="RTFNum54">
    <w:name w:val="RTF_Num 5 4"/>
    <w:uiPriority w:val="99"/>
    <w:rPr>
      <w:rFonts w:eastAsia="Times New Roman"/>
    </w:rPr>
  </w:style>
  <w:style w:type="character" w:customStyle="1" w:styleId="RTFNum55">
    <w:name w:val="RTF_Num 5 5"/>
    <w:uiPriority w:val="99"/>
    <w:rPr>
      <w:rFonts w:eastAsia="Times New Roman"/>
    </w:rPr>
  </w:style>
  <w:style w:type="character" w:customStyle="1" w:styleId="RTFNum56">
    <w:name w:val="RTF_Num 5 6"/>
    <w:uiPriority w:val="99"/>
    <w:rPr>
      <w:rFonts w:eastAsia="Times New Roman"/>
    </w:rPr>
  </w:style>
  <w:style w:type="character" w:customStyle="1" w:styleId="RTFNum57">
    <w:name w:val="RTF_Num 5 7"/>
    <w:uiPriority w:val="99"/>
    <w:rPr>
      <w:rFonts w:eastAsia="Times New Roman"/>
    </w:rPr>
  </w:style>
  <w:style w:type="character" w:customStyle="1" w:styleId="RTFNum58">
    <w:name w:val="RTF_Num 5 8"/>
    <w:uiPriority w:val="99"/>
    <w:rPr>
      <w:rFonts w:eastAsia="Times New Roman"/>
    </w:rPr>
  </w:style>
  <w:style w:type="character" w:customStyle="1" w:styleId="RTFNum59">
    <w:name w:val="RTF_Num 5 9"/>
    <w:uiPriority w:val="99"/>
    <w:rPr>
      <w:rFonts w:eastAsia="Times New Roman"/>
    </w:rPr>
  </w:style>
  <w:style w:type="character" w:customStyle="1" w:styleId="RTFNum61">
    <w:name w:val="RTF_Num 6 1"/>
    <w:uiPriority w:val="99"/>
    <w:rPr>
      <w:rFonts w:eastAsia="Times New Roman"/>
    </w:rPr>
  </w:style>
  <w:style w:type="character" w:customStyle="1" w:styleId="RTFNum62">
    <w:name w:val="RTF_Num 6 2"/>
    <w:uiPriority w:val="99"/>
    <w:rPr>
      <w:rFonts w:eastAsia="Times New Roman"/>
    </w:rPr>
  </w:style>
  <w:style w:type="character" w:customStyle="1" w:styleId="RTFNum63">
    <w:name w:val="RTF_Num 6 3"/>
    <w:uiPriority w:val="99"/>
    <w:rPr>
      <w:rFonts w:eastAsia="Times New Roman"/>
    </w:rPr>
  </w:style>
  <w:style w:type="character" w:customStyle="1" w:styleId="RTFNum64">
    <w:name w:val="RTF_Num 6 4"/>
    <w:uiPriority w:val="99"/>
    <w:rPr>
      <w:rFonts w:eastAsia="Times New Roman"/>
    </w:rPr>
  </w:style>
  <w:style w:type="character" w:customStyle="1" w:styleId="RTFNum65">
    <w:name w:val="RTF_Num 6 5"/>
    <w:uiPriority w:val="99"/>
    <w:rPr>
      <w:rFonts w:eastAsia="Times New Roman"/>
    </w:rPr>
  </w:style>
  <w:style w:type="character" w:customStyle="1" w:styleId="RTFNum66">
    <w:name w:val="RTF_Num 6 6"/>
    <w:uiPriority w:val="99"/>
    <w:rPr>
      <w:rFonts w:eastAsia="Times New Roman"/>
    </w:rPr>
  </w:style>
  <w:style w:type="character" w:customStyle="1" w:styleId="RTFNum67">
    <w:name w:val="RTF_Num 6 7"/>
    <w:uiPriority w:val="99"/>
    <w:rPr>
      <w:rFonts w:eastAsia="Times New Roman"/>
    </w:rPr>
  </w:style>
  <w:style w:type="character" w:customStyle="1" w:styleId="RTFNum68">
    <w:name w:val="RTF_Num 6 8"/>
    <w:uiPriority w:val="99"/>
    <w:rPr>
      <w:rFonts w:eastAsia="Times New Roman"/>
    </w:rPr>
  </w:style>
  <w:style w:type="character" w:customStyle="1" w:styleId="RTFNum69">
    <w:name w:val="RTF_Num 6 9"/>
    <w:uiPriority w:val="99"/>
    <w:rPr>
      <w:rFonts w:eastAsia="Times New Roman"/>
    </w:rPr>
  </w:style>
  <w:style w:type="character" w:customStyle="1" w:styleId="RTFNum71">
    <w:name w:val="RTF_Num 7 1"/>
    <w:uiPriority w:val="99"/>
    <w:rPr>
      <w:rFonts w:ascii="Symbol" w:hAnsi="Symbol"/>
    </w:rPr>
  </w:style>
  <w:style w:type="character" w:customStyle="1" w:styleId="RTFNum72">
    <w:name w:val="RTF_Num 7 2"/>
    <w:uiPriority w:val="99"/>
    <w:rPr>
      <w:rFonts w:ascii="Courier New" w:hAnsi="Courier New"/>
    </w:rPr>
  </w:style>
  <w:style w:type="character" w:customStyle="1" w:styleId="RTFNum73">
    <w:name w:val="RTF_Num 7 3"/>
    <w:uiPriority w:val="99"/>
    <w:rPr>
      <w:rFonts w:ascii="Wingdings" w:hAnsi="Wingdings"/>
    </w:rPr>
  </w:style>
  <w:style w:type="character" w:customStyle="1" w:styleId="RTFNum74">
    <w:name w:val="RTF_Num 7 4"/>
    <w:uiPriority w:val="99"/>
    <w:rPr>
      <w:rFonts w:ascii="Symbol" w:hAnsi="Symbol"/>
    </w:rPr>
  </w:style>
  <w:style w:type="character" w:customStyle="1" w:styleId="RTFNum75">
    <w:name w:val="RTF_Num 7 5"/>
    <w:uiPriority w:val="99"/>
    <w:rPr>
      <w:rFonts w:ascii="Courier New" w:hAnsi="Courier New"/>
    </w:rPr>
  </w:style>
  <w:style w:type="character" w:customStyle="1" w:styleId="RTFNum76">
    <w:name w:val="RTF_Num 7 6"/>
    <w:uiPriority w:val="99"/>
    <w:rPr>
      <w:rFonts w:ascii="Wingdings" w:hAnsi="Wingdings"/>
    </w:rPr>
  </w:style>
  <w:style w:type="character" w:customStyle="1" w:styleId="RTFNum77">
    <w:name w:val="RTF_Num 7 7"/>
    <w:uiPriority w:val="99"/>
    <w:rPr>
      <w:rFonts w:ascii="Symbol" w:hAnsi="Symbol"/>
    </w:rPr>
  </w:style>
  <w:style w:type="character" w:customStyle="1" w:styleId="RTFNum78">
    <w:name w:val="RTF_Num 7 8"/>
    <w:uiPriority w:val="99"/>
    <w:rPr>
      <w:rFonts w:ascii="Courier New" w:hAnsi="Courier New"/>
    </w:rPr>
  </w:style>
  <w:style w:type="character" w:customStyle="1" w:styleId="RTFNum79">
    <w:name w:val="RTF_Num 7 9"/>
    <w:uiPriority w:val="99"/>
    <w:rPr>
      <w:rFonts w:ascii="Wingdings" w:hAnsi="Wingdings"/>
    </w:rPr>
  </w:style>
  <w:style w:type="character" w:customStyle="1" w:styleId="RTFNum81">
    <w:name w:val="RTF_Num 8 1"/>
    <w:uiPriority w:val="99"/>
    <w:rPr>
      <w:rFonts w:eastAsia="Times New Roman"/>
    </w:rPr>
  </w:style>
  <w:style w:type="character" w:customStyle="1" w:styleId="RTFNum82">
    <w:name w:val="RTF_Num 8 2"/>
    <w:uiPriority w:val="99"/>
    <w:rPr>
      <w:rFonts w:eastAsia="Times New Roman"/>
    </w:rPr>
  </w:style>
  <w:style w:type="character" w:customStyle="1" w:styleId="RTFNum83">
    <w:name w:val="RTF_Num 8 3"/>
    <w:uiPriority w:val="99"/>
    <w:rPr>
      <w:rFonts w:eastAsia="Times New Roman"/>
    </w:rPr>
  </w:style>
  <w:style w:type="character" w:customStyle="1" w:styleId="RTFNum84">
    <w:name w:val="RTF_Num 8 4"/>
    <w:uiPriority w:val="99"/>
    <w:rPr>
      <w:rFonts w:eastAsia="Times New Roman"/>
    </w:rPr>
  </w:style>
  <w:style w:type="character" w:customStyle="1" w:styleId="RTFNum85">
    <w:name w:val="RTF_Num 8 5"/>
    <w:uiPriority w:val="99"/>
    <w:rPr>
      <w:rFonts w:eastAsia="Times New Roman"/>
    </w:rPr>
  </w:style>
  <w:style w:type="character" w:customStyle="1" w:styleId="RTFNum86">
    <w:name w:val="RTF_Num 8 6"/>
    <w:uiPriority w:val="99"/>
    <w:rPr>
      <w:rFonts w:eastAsia="Times New Roman"/>
    </w:rPr>
  </w:style>
  <w:style w:type="character" w:customStyle="1" w:styleId="RTFNum87">
    <w:name w:val="RTF_Num 8 7"/>
    <w:uiPriority w:val="99"/>
    <w:rPr>
      <w:rFonts w:eastAsia="Times New Roman"/>
    </w:rPr>
  </w:style>
  <w:style w:type="character" w:customStyle="1" w:styleId="RTFNum88">
    <w:name w:val="RTF_Num 8 8"/>
    <w:uiPriority w:val="99"/>
    <w:rPr>
      <w:rFonts w:eastAsia="Times New Roman"/>
    </w:rPr>
  </w:style>
  <w:style w:type="character" w:customStyle="1" w:styleId="RTFNum89">
    <w:name w:val="RTF_Num 8 9"/>
    <w:uiPriority w:val="99"/>
    <w:rPr>
      <w:rFonts w:eastAsia="Times New Roman"/>
    </w:rPr>
  </w:style>
  <w:style w:type="character" w:customStyle="1" w:styleId="RTFNum91">
    <w:name w:val="RTF_Num 9 1"/>
    <w:uiPriority w:val="99"/>
    <w:rPr>
      <w:rFonts w:eastAsia="Times New Roman"/>
    </w:rPr>
  </w:style>
  <w:style w:type="character" w:customStyle="1" w:styleId="RTFNum92">
    <w:name w:val="RTF_Num 9 2"/>
    <w:uiPriority w:val="99"/>
    <w:rPr>
      <w:rFonts w:eastAsia="Times New Roman"/>
    </w:rPr>
  </w:style>
  <w:style w:type="character" w:customStyle="1" w:styleId="RTFNum93">
    <w:name w:val="RTF_Num 9 3"/>
    <w:uiPriority w:val="99"/>
    <w:rPr>
      <w:rFonts w:eastAsia="Times New Roman"/>
    </w:rPr>
  </w:style>
  <w:style w:type="character" w:customStyle="1" w:styleId="RTFNum94">
    <w:name w:val="RTF_Num 9 4"/>
    <w:uiPriority w:val="99"/>
    <w:rPr>
      <w:rFonts w:eastAsia="Times New Roman"/>
    </w:rPr>
  </w:style>
  <w:style w:type="character" w:customStyle="1" w:styleId="RTFNum95">
    <w:name w:val="RTF_Num 9 5"/>
    <w:uiPriority w:val="99"/>
    <w:rPr>
      <w:rFonts w:eastAsia="Times New Roman"/>
    </w:rPr>
  </w:style>
  <w:style w:type="character" w:customStyle="1" w:styleId="RTFNum96">
    <w:name w:val="RTF_Num 9 6"/>
    <w:uiPriority w:val="99"/>
    <w:rPr>
      <w:rFonts w:eastAsia="Times New Roman"/>
    </w:rPr>
  </w:style>
  <w:style w:type="character" w:customStyle="1" w:styleId="RTFNum97">
    <w:name w:val="RTF_Num 9 7"/>
    <w:uiPriority w:val="99"/>
    <w:rPr>
      <w:rFonts w:eastAsia="Times New Roman"/>
    </w:rPr>
  </w:style>
  <w:style w:type="character" w:customStyle="1" w:styleId="RTFNum98">
    <w:name w:val="RTF_Num 9 8"/>
    <w:uiPriority w:val="99"/>
    <w:rPr>
      <w:rFonts w:eastAsia="Times New Roman"/>
    </w:rPr>
  </w:style>
  <w:style w:type="character" w:customStyle="1" w:styleId="RTFNum99">
    <w:name w:val="RTF_Num 9 9"/>
    <w:uiPriority w:val="99"/>
    <w:rPr>
      <w:rFonts w:eastAsia="Times New Roman"/>
    </w:rPr>
  </w:style>
  <w:style w:type="character" w:customStyle="1" w:styleId="RTFNum101">
    <w:name w:val="RTF_Num 10 1"/>
    <w:uiPriority w:val="99"/>
    <w:rPr>
      <w:rFonts w:eastAsia="Times New Roman"/>
    </w:rPr>
  </w:style>
  <w:style w:type="character" w:customStyle="1" w:styleId="RTFNum102">
    <w:name w:val="RTF_Num 10 2"/>
    <w:uiPriority w:val="99"/>
    <w:rPr>
      <w:rFonts w:eastAsia="Times New Roman"/>
    </w:rPr>
  </w:style>
  <w:style w:type="character" w:customStyle="1" w:styleId="RTFNum103">
    <w:name w:val="RTF_Num 10 3"/>
    <w:uiPriority w:val="99"/>
    <w:rPr>
      <w:rFonts w:eastAsia="Times New Roman"/>
    </w:rPr>
  </w:style>
  <w:style w:type="character" w:customStyle="1" w:styleId="RTFNum104">
    <w:name w:val="RTF_Num 10 4"/>
    <w:uiPriority w:val="99"/>
    <w:rPr>
      <w:rFonts w:eastAsia="Times New Roman"/>
    </w:rPr>
  </w:style>
  <w:style w:type="character" w:customStyle="1" w:styleId="RTFNum105">
    <w:name w:val="RTF_Num 10 5"/>
    <w:uiPriority w:val="99"/>
    <w:rPr>
      <w:rFonts w:eastAsia="Times New Roman"/>
    </w:rPr>
  </w:style>
  <w:style w:type="character" w:customStyle="1" w:styleId="RTFNum106">
    <w:name w:val="RTF_Num 10 6"/>
    <w:uiPriority w:val="99"/>
    <w:rPr>
      <w:rFonts w:eastAsia="Times New Roman"/>
    </w:rPr>
  </w:style>
  <w:style w:type="character" w:customStyle="1" w:styleId="RTFNum107">
    <w:name w:val="RTF_Num 10 7"/>
    <w:uiPriority w:val="99"/>
    <w:rPr>
      <w:rFonts w:eastAsia="Times New Roman"/>
    </w:rPr>
  </w:style>
  <w:style w:type="character" w:customStyle="1" w:styleId="RTFNum108">
    <w:name w:val="RTF_Num 10 8"/>
    <w:uiPriority w:val="99"/>
    <w:rPr>
      <w:rFonts w:eastAsia="Times New Roman"/>
    </w:rPr>
  </w:style>
  <w:style w:type="character" w:customStyle="1" w:styleId="RTFNum109">
    <w:name w:val="RTF_Num 10 9"/>
    <w:uiPriority w:val="99"/>
    <w:rPr>
      <w:rFonts w:eastAsia="Times New Roman"/>
    </w:rPr>
  </w:style>
  <w:style w:type="character" w:customStyle="1" w:styleId="RTFNum111">
    <w:name w:val="RTF_Num 11 1"/>
    <w:uiPriority w:val="99"/>
    <w:rPr>
      <w:rFonts w:eastAsia="Times New Roman"/>
    </w:rPr>
  </w:style>
  <w:style w:type="character" w:customStyle="1" w:styleId="RTFNum112">
    <w:name w:val="RTF_Num 11 2"/>
    <w:uiPriority w:val="99"/>
    <w:rPr>
      <w:rFonts w:eastAsia="Times New Roman"/>
    </w:rPr>
  </w:style>
  <w:style w:type="character" w:customStyle="1" w:styleId="RTFNum113">
    <w:name w:val="RTF_Num 11 3"/>
    <w:uiPriority w:val="99"/>
    <w:rPr>
      <w:rFonts w:eastAsia="Times New Roman"/>
    </w:rPr>
  </w:style>
  <w:style w:type="character" w:customStyle="1" w:styleId="RTFNum114">
    <w:name w:val="RTF_Num 11 4"/>
    <w:uiPriority w:val="99"/>
    <w:rPr>
      <w:rFonts w:eastAsia="Times New Roman"/>
    </w:rPr>
  </w:style>
  <w:style w:type="character" w:customStyle="1" w:styleId="RTFNum115">
    <w:name w:val="RTF_Num 11 5"/>
    <w:uiPriority w:val="99"/>
    <w:rPr>
      <w:rFonts w:eastAsia="Times New Roman"/>
    </w:rPr>
  </w:style>
  <w:style w:type="character" w:customStyle="1" w:styleId="RTFNum116">
    <w:name w:val="RTF_Num 11 6"/>
    <w:uiPriority w:val="99"/>
    <w:rPr>
      <w:rFonts w:eastAsia="Times New Roman"/>
    </w:rPr>
  </w:style>
  <w:style w:type="character" w:customStyle="1" w:styleId="RTFNum117">
    <w:name w:val="RTF_Num 11 7"/>
    <w:uiPriority w:val="99"/>
    <w:rPr>
      <w:rFonts w:eastAsia="Times New Roman"/>
    </w:rPr>
  </w:style>
  <w:style w:type="character" w:customStyle="1" w:styleId="RTFNum118">
    <w:name w:val="RTF_Num 11 8"/>
    <w:uiPriority w:val="99"/>
    <w:rPr>
      <w:rFonts w:eastAsia="Times New Roman"/>
    </w:rPr>
  </w:style>
  <w:style w:type="character" w:customStyle="1" w:styleId="RTFNum119">
    <w:name w:val="RTF_Num 11 9"/>
    <w:uiPriority w:val="99"/>
    <w:rPr>
      <w:rFonts w:eastAsia="Times New Roman"/>
    </w:rPr>
  </w:style>
  <w:style w:type="character" w:customStyle="1" w:styleId="RTFNum121">
    <w:name w:val="RTF_Num 12 1"/>
    <w:uiPriority w:val="99"/>
    <w:rPr>
      <w:rFonts w:eastAsia="Times New Roman"/>
    </w:rPr>
  </w:style>
  <w:style w:type="character" w:customStyle="1" w:styleId="RTFNum122">
    <w:name w:val="RTF_Num 12 2"/>
    <w:uiPriority w:val="99"/>
    <w:rPr>
      <w:rFonts w:eastAsia="Times New Roman"/>
    </w:rPr>
  </w:style>
  <w:style w:type="character" w:customStyle="1" w:styleId="RTFNum123">
    <w:name w:val="RTF_Num 12 3"/>
    <w:uiPriority w:val="99"/>
    <w:rPr>
      <w:rFonts w:eastAsia="Times New Roman"/>
    </w:rPr>
  </w:style>
  <w:style w:type="character" w:customStyle="1" w:styleId="RTFNum124">
    <w:name w:val="RTF_Num 12 4"/>
    <w:uiPriority w:val="99"/>
    <w:rPr>
      <w:rFonts w:eastAsia="Times New Roman"/>
    </w:rPr>
  </w:style>
  <w:style w:type="character" w:customStyle="1" w:styleId="RTFNum125">
    <w:name w:val="RTF_Num 12 5"/>
    <w:uiPriority w:val="99"/>
    <w:rPr>
      <w:rFonts w:eastAsia="Times New Roman"/>
    </w:rPr>
  </w:style>
  <w:style w:type="character" w:customStyle="1" w:styleId="RTFNum126">
    <w:name w:val="RTF_Num 12 6"/>
    <w:uiPriority w:val="99"/>
    <w:rPr>
      <w:rFonts w:eastAsia="Times New Roman"/>
    </w:rPr>
  </w:style>
  <w:style w:type="character" w:customStyle="1" w:styleId="RTFNum127">
    <w:name w:val="RTF_Num 12 7"/>
    <w:uiPriority w:val="99"/>
    <w:rPr>
      <w:rFonts w:eastAsia="Times New Roman"/>
    </w:rPr>
  </w:style>
  <w:style w:type="character" w:customStyle="1" w:styleId="RTFNum128">
    <w:name w:val="RTF_Num 12 8"/>
    <w:uiPriority w:val="99"/>
    <w:rPr>
      <w:rFonts w:eastAsia="Times New Roman"/>
    </w:rPr>
  </w:style>
  <w:style w:type="character" w:customStyle="1" w:styleId="RTFNum129">
    <w:name w:val="RTF_Num 12 9"/>
    <w:uiPriority w:val="99"/>
    <w:rPr>
      <w:rFonts w:eastAsia="Times New Roman"/>
    </w:rPr>
  </w:style>
  <w:style w:type="character" w:customStyle="1" w:styleId="RTFNum131">
    <w:name w:val="RTF_Num 13 1"/>
    <w:uiPriority w:val="99"/>
    <w:rPr>
      <w:rFonts w:ascii="Symbol" w:hAnsi="Symbol"/>
    </w:rPr>
  </w:style>
  <w:style w:type="character" w:customStyle="1" w:styleId="RTFNum132">
    <w:name w:val="RTF_Num 13 2"/>
    <w:uiPriority w:val="99"/>
    <w:rPr>
      <w:rFonts w:ascii="Courier New" w:hAnsi="Courier New"/>
    </w:rPr>
  </w:style>
  <w:style w:type="character" w:customStyle="1" w:styleId="RTFNum133">
    <w:name w:val="RTF_Num 13 3"/>
    <w:uiPriority w:val="99"/>
    <w:rPr>
      <w:rFonts w:ascii="Wingdings" w:hAnsi="Wingdings"/>
    </w:rPr>
  </w:style>
  <w:style w:type="character" w:customStyle="1" w:styleId="RTFNum134">
    <w:name w:val="RTF_Num 13 4"/>
    <w:uiPriority w:val="99"/>
    <w:rPr>
      <w:rFonts w:ascii="Symbol" w:hAnsi="Symbol"/>
    </w:rPr>
  </w:style>
  <w:style w:type="character" w:customStyle="1" w:styleId="RTFNum135">
    <w:name w:val="RTF_Num 13 5"/>
    <w:uiPriority w:val="99"/>
    <w:rPr>
      <w:rFonts w:ascii="Courier New" w:hAnsi="Courier New"/>
    </w:rPr>
  </w:style>
  <w:style w:type="character" w:customStyle="1" w:styleId="RTFNum136">
    <w:name w:val="RTF_Num 13 6"/>
    <w:uiPriority w:val="99"/>
    <w:rPr>
      <w:rFonts w:ascii="Wingdings" w:hAnsi="Wingdings"/>
    </w:rPr>
  </w:style>
  <w:style w:type="character" w:customStyle="1" w:styleId="RTFNum137">
    <w:name w:val="RTF_Num 13 7"/>
    <w:uiPriority w:val="99"/>
    <w:rPr>
      <w:rFonts w:ascii="Symbol" w:hAnsi="Symbol"/>
    </w:rPr>
  </w:style>
  <w:style w:type="character" w:customStyle="1" w:styleId="RTFNum138">
    <w:name w:val="RTF_Num 13 8"/>
    <w:uiPriority w:val="99"/>
    <w:rPr>
      <w:rFonts w:ascii="Courier New" w:hAnsi="Courier New"/>
    </w:rPr>
  </w:style>
  <w:style w:type="character" w:customStyle="1" w:styleId="RTFNum139">
    <w:name w:val="RTF_Num 13 9"/>
    <w:uiPriority w:val="99"/>
    <w:rPr>
      <w:rFonts w:ascii="Wingdings" w:hAnsi="Wingdings"/>
    </w:rPr>
  </w:style>
  <w:style w:type="character" w:customStyle="1" w:styleId="NumberingSymbols">
    <w:name w:val="Numbering Symbols"/>
    <w:uiPriority w:val="99"/>
    <w:rPr>
      <w:rFonts w:eastAsia="Times New Roman"/>
    </w:rPr>
  </w:style>
  <w:style w:type="paragraph" w:styleId="Testofumetto">
    <w:name w:val="Balloon Text"/>
    <w:basedOn w:val="Normale"/>
    <w:link w:val="TestofumettoCarattere"/>
    <w:uiPriority w:val="99"/>
    <w:semiHidden/>
    <w:unhideWhenUsed/>
    <w:rsid w:val="007739B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739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49" b="0" i="0" u="none" strike="noStrike" kern="1200" spc="0" baseline="0">
                <a:solidFill>
                  <a:schemeClr val="tx1">
                    <a:lumMod val="65000"/>
                    <a:lumOff val="35000"/>
                  </a:schemeClr>
                </a:solidFill>
                <a:latin typeface="+mn-lt"/>
                <a:ea typeface="+mn-ea"/>
                <a:cs typeface="+mn-cs"/>
              </a:defRPr>
            </a:pPr>
            <a:r>
              <a:rPr lang="it-IT">
                <a:solidFill>
                  <a:srgbClr val="FF0000"/>
                </a:solidFill>
              </a:rPr>
              <a:t>Moda</a:t>
            </a:r>
          </a:p>
        </c:rich>
      </c:tx>
      <c:layout>
        <c:manualLayout>
          <c:xMode val="edge"/>
          <c:yMode val="edge"/>
          <c:x val="0.47521399608330689"/>
          <c:y val="2.3809523809523808E-2"/>
        </c:manualLayout>
      </c:layout>
      <c:overlay val="0"/>
      <c:spPr>
        <a:noFill/>
        <a:ln w="19046">
          <a:noFill/>
        </a:ln>
      </c:spPr>
    </c:title>
    <c:autoTitleDeleted val="0"/>
    <c:plotArea>
      <c:layout/>
      <c:barChart>
        <c:barDir val="col"/>
        <c:grouping val="stacked"/>
        <c:varyColors val="0"/>
        <c:ser>
          <c:idx val="0"/>
          <c:order val="0"/>
          <c:tx>
            <c:strRef>
              <c:f>Foglio1!$B$1</c:f>
              <c:strCache>
                <c:ptCount val="1"/>
                <c:pt idx="0">
                  <c:v>Serie 1</c:v>
                </c:pt>
              </c:strCache>
            </c:strRef>
          </c:tx>
          <c:spPr>
            <a:solidFill>
              <a:srgbClr val="5B9BD5"/>
            </a:solidFill>
            <a:ln w="19046">
              <a:noFill/>
            </a:ln>
          </c:spPr>
          <c:invertIfNegative val="0"/>
          <c:dPt>
            <c:idx val="6"/>
            <c:invertIfNegative val="0"/>
            <c:bubble3D val="0"/>
            <c:spPr>
              <a:solidFill>
                <a:srgbClr val="FF0000"/>
              </a:solidFill>
              <a:ln w="19046">
                <a:noFill/>
              </a:ln>
            </c:spPr>
          </c:dPt>
          <c:cat>
            <c:numRef>
              <c:f>Foglio1!$A$2:$A$14</c:f>
              <c:numCache>
                <c:formatCode>General</c:formatCode>
                <c:ptCount val="13"/>
                <c:pt idx="0">
                  <c:v>4</c:v>
                </c:pt>
                <c:pt idx="1">
                  <c:v>4.75</c:v>
                </c:pt>
                <c:pt idx="2">
                  <c:v>5</c:v>
                </c:pt>
                <c:pt idx="3">
                  <c:v>5.5</c:v>
                </c:pt>
                <c:pt idx="4">
                  <c:v>6</c:v>
                </c:pt>
                <c:pt idx="5">
                  <c:v>6.75</c:v>
                </c:pt>
                <c:pt idx="6">
                  <c:v>7</c:v>
                </c:pt>
                <c:pt idx="7">
                  <c:v>7.5</c:v>
                </c:pt>
                <c:pt idx="8">
                  <c:v>8</c:v>
                </c:pt>
                <c:pt idx="9">
                  <c:v>9</c:v>
                </c:pt>
                <c:pt idx="10">
                  <c:v>9.5</c:v>
                </c:pt>
                <c:pt idx="11">
                  <c:v>9.75</c:v>
                </c:pt>
                <c:pt idx="12">
                  <c:v>10</c:v>
                </c:pt>
              </c:numCache>
            </c:numRef>
          </c:cat>
          <c:val>
            <c:numRef>
              <c:f>Foglio1!$B$2:$B$14</c:f>
              <c:numCache>
                <c:formatCode>General</c:formatCode>
                <c:ptCount val="13"/>
                <c:pt idx="0">
                  <c:v>2</c:v>
                </c:pt>
                <c:pt idx="1">
                  <c:v>1</c:v>
                </c:pt>
                <c:pt idx="2">
                  <c:v>1</c:v>
                </c:pt>
                <c:pt idx="3">
                  <c:v>2</c:v>
                </c:pt>
                <c:pt idx="4">
                  <c:v>2</c:v>
                </c:pt>
                <c:pt idx="5">
                  <c:v>2</c:v>
                </c:pt>
                <c:pt idx="6">
                  <c:v>4</c:v>
                </c:pt>
                <c:pt idx="7">
                  <c:v>1</c:v>
                </c:pt>
                <c:pt idx="8">
                  <c:v>2</c:v>
                </c:pt>
                <c:pt idx="9">
                  <c:v>1</c:v>
                </c:pt>
                <c:pt idx="10">
                  <c:v>3</c:v>
                </c:pt>
                <c:pt idx="11">
                  <c:v>1</c:v>
                </c:pt>
                <c:pt idx="12">
                  <c:v>1</c:v>
                </c:pt>
              </c:numCache>
            </c:numRef>
          </c:val>
        </c:ser>
        <c:ser>
          <c:idx val="1"/>
          <c:order val="1"/>
          <c:tx>
            <c:strRef>
              <c:f>Foglio1!$C$1</c:f>
              <c:strCache>
                <c:ptCount val="1"/>
                <c:pt idx="0">
                  <c:v>Colonna1</c:v>
                </c:pt>
              </c:strCache>
            </c:strRef>
          </c:tx>
          <c:spPr>
            <a:solidFill>
              <a:srgbClr val="ED7D31"/>
            </a:solidFill>
            <a:ln w="19046">
              <a:noFill/>
            </a:ln>
          </c:spPr>
          <c:invertIfNegative val="0"/>
          <c:cat>
            <c:numRef>
              <c:f>Foglio1!$A$2:$A$14</c:f>
              <c:numCache>
                <c:formatCode>General</c:formatCode>
                <c:ptCount val="13"/>
                <c:pt idx="0">
                  <c:v>4</c:v>
                </c:pt>
                <c:pt idx="1">
                  <c:v>4.75</c:v>
                </c:pt>
                <c:pt idx="2">
                  <c:v>5</c:v>
                </c:pt>
                <c:pt idx="3">
                  <c:v>5.5</c:v>
                </c:pt>
                <c:pt idx="4">
                  <c:v>6</c:v>
                </c:pt>
                <c:pt idx="5">
                  <c:v>6.75</c:v>
                </c:pt>
                <c:pt idx="6">
                  <c:v>7</c:v>
                </c:pt>
                <c:pt idx="7">
                  <c:v>7.5</c:v>
                </c:pt>
                <c:pt idx="8">
                  <c:v>8</c:v>
                </c:pt>
                <c:pt idx="9">
                  <c:v>9</c:v>
                </c:pt>
                <c:pt idx="10">
                  <c:v>9.5</c:v>
                </c:pt>
                <c:pt idx="11">
                  <c:v>9.75</c:v>
                </c:pt>
                <c:pt idx="12">
                  <c:v>10</c:v>
                </c:pt>
              </c:numCache>
            </c:numRef>
          </c:cat>
          <c:val>
            <c:numRef>
              <c:f>Foglio1!$C$2:$C$14</c:f>
              <c:numCache>
                <c:formatCode>General</c:formatCode>
                <c:ptCount val="13"/>
              </c:numCache>
            </c:numRef>
          </c:val>
        </c:ser>
        <c:ser>
          <c:idx val="2"/>
          <c:order val="2"/>
          <c:tx>
            <c:strRef>
              <c:f>Foglio1!$D$1</c:f>
              <c:strCache>
                <c:ptCount val="1"/>
                <c:pt idx="0">
                  <c:v>Colonna2</c:v>
                </c:pt>
              </c:strCache>
            </c:strRef>
          </c:tx>
          <c:spPr>
            <a:solidFill>
              <a:srgbClr val="A5A5A5"/>
            </a:solidFill>
            <a:ln w="19046">
              <a:noFill/>
            </a:ln>
          </c:spPr>
          <c:invertIfNegative val="0"/>
          <c:cat>
            <c:numRef>
              <c:f>Foglio1!$A$2:$A$14</c:f>
              <c:numCache>
                <c:formatCode>General</c:formatCode>
                <c:ptCount val="13"/>
                <c:pt idx="0">
                  <c:v>4</c:v>
                </c:pt>
                <c:pt idx="1">
                  <c:v>4.75</c:v>
                </c:pt>
                <c:pt idx="2">
                  <c:v>5</c:v>
                </c:pt>
                <c:pt idx="3">
                  <c:v>5.5</c:v>
                </c:pt>
                <c:pt idx="4">
                  <c:v>6</c:v>
                </c:pt>
                <c:pt idx="5">
                  <c:v>6.75</c:v>
                </c:pt>
                <c:pt idx="6">
                  <c:v>7</c:v>
                </c:pt>
                <c:pt idx="7">
                  <c:v>7.5</c:v>
                </c:pt>
                <c:pt idx="8">
                  <c:v>8</c:v>
                </c:pt>
                <c:pt idx="9">
                  <c:v>9</c:v>
                </c:pt>
                <c:pt idx="10">
                  <c:v>9.5</c:v>
                </c:pt>
                <c:pt idx="11">
                  <c:v>9.75</c:v>
                </c:pt>
                <c:pt idx="12">
                  <c:v>10</c:v>
                </c:pt>
              </c:numCache>
            </c:numRef>
          </c:cat>
          <c:val>
            <c:numRef>
              <c:f>Foglio1!$D$2:$D$14</c:f>
              <c:numCache>
                <c:formatCode>General</c:formatCode>
                <c:ptCount val="13"/>
              </c:numCache>
            </c:numRef>
          </c:val>
        </c:ser>
        <c:dLbls>
          <c:showLegendKey val="0"/>
          <c:showVal val="0"/>
          <c:showCatName val="0"/>
          <c:showSerName val="0"/>
          <c:showPercent val="0"/>
          <c:showBubbleSize val="0"/>
        </c:dLbls>
        <c:gapWidth val="150"/>
        <c:overlap val="100"/>
        <c:axId val="336137632"/>
        <c:axId val="336138024"/>
      </c:barChart>
      <c:catAx>
        <c:axId val="336137632"/>
        <c:scaling>
          <c:orientation val="minMax"/>
        </c:scaling>
        <c:delete val="0"/>
        <c:axPos val="b"/>
        <c:title>
          <c:tx>
            <c:rich>
              <a:bodyPr/>
              <a:lstStyle/>
              <a:p>
                <a:pPr>
                  <a:defRPr sz="746" b="0" i="0" u="none" strike="noStrike" baseline="0">
                    <a:solidFill>
                      <a:srgbClr val="333333"/>
                    </a:solidFill>
                    <a:latin typeface="Calibri"/>
                    <a:ea typeface="Calibri"/>
                    <a:cs typeface="Calibri"/>
                  </a:defRPr>
                </a:pPr>
                <a:r>
                  <a:rPr lang="it-IT"/>
                  <a:t>Voti</a:t>
                </a:r>
              </a:p>
            </c:rich>
          </c:tx>
          <c:layout/>
          <c:overlay val="0"/>
          <c:spPr>
            <a:noFill/>
            <a:ln w="19046">
              <a:noFill/>
            </a:ln>
          </c:spPr>
        </c:title>
        <c:numFmt formatCode="General" sourceLinked="1"/>
        <c:majorTickMark val="none"/>
        <c:minorTickMark val="none"/>
        <c:tickLblPos val="nextTo"/>
        <c:spPr>
          <a:noFill/>
          <a:ln w="7135" cap="flat" cmpd="sng" algn="ctr">
            <a:solidFill>
              <a:schemeClr val="accent1"/>
            </a:solidFill>
            <a:round/>
          </a:ln>
          <a:effectLst/>
        </c:spPr>
        <c:txPr>
          <a:bodyPr rot="-60000000" spcFirstLastPara="1" vertOverflow="ellipsis" vert="horz" wrap="square" anchor="ctr" anchorCtr="1"/>
          <a:lstStyle/>
          <a:p>
            <a:pPr>
              <a:defRPr sz="674" b="0" i="0" u="none" strike="noStrike" kern="1200" baseline="0">
                <a:solidFill>
                  <a:schemeClr val="tx1">
                    <a:lumMod val="65000"/>
                    <a:lumOff val="35000"/>
                  </a:schemeClr>
                </a:solidFill>
                <a:latin typeface="+mn-lt"/>
                <a:ea typeface="+mn-ea"/>
                <a:cs typeface="+mn-cs"/>
              </a:defRPr>
            </a:pPr>
            <a:endParaRPr lang="it-IT"/>
          </a:p>
        </c:txPr>
        <c:crossAx val="336138024"/>
        <c:crosses val="autoZero"/>
        <c:auto val="1"/>
        <c:lblAlgn val="ctr"/>
        <c:lblOffset val="100"/>
        <c:noMultiLvlLbl val="0"/>
      </c:catAx>
      <c:valAx>
        <c:axId val="336138024"/>
        <c:scaling>
          <c:orientation val="minMax"/>
        </c:scaling>
        <c:delete val="0"/>
        <c:axPos val="l"/>
        <c:majorGridlines>
          <c:spPr>
            <a:ln w="7135" cap="flat" cmpd="sng" algn="ctr">
              <a:solidFill>
                <a:schemeClr val="tx1">
                  <a:lumMod val="15000"/>
                  <a:lumOff val="85000"/>
                </a:schemeClr>
              </a:solidFill>
              <a:round/>
            </a:ln>
            <a:effectLst/>
          </c:spPr>
        </c:majorGridlines>
        <c:title>
          <c:tx>
            <c:rich>
              <a:bodyPr/>
              <a:lstStyle/>
              <a:p>
                <a:pPr>
                  <a:defRPr sz="746" b="0" i="0" u="none" strike="noStrike" baseline="0">
                    <a:solidFill>
                      <a:srgbClr val="333333"/>
                    </a:solidFill>
                    <a:latin typeface="Calibri"/>
                    <a:ea typeface="Calibri"/>
                    <a:cs typeface="Calibri"/>
                  </a:defRPr>
                </a:pPr>
                <a:r>
                  <a:rPr lang="it-IT"/>
                  <a:t>Allievi</a:t>
                </a:r>
              </a:p>
            </c:rich>
          </c:tx>
          <c:layout/>
          <c:overlay val="0"/>
          <c:spPr>
            <a:noFill/>
            <a:ln w="19046">
              <a:noFill/>
            </a:ln>
          </c:spPr>
        </c:title>
        <c:numFmt formatCode="General" sourceLinked="1"/>
        <c:majorTickMark val="none"/>
        <c:minorTickMark val="none"/>
        <c:tickLblPos val="nextTo"/>
        <c:spPr>
          <a:ln w="4761">
            <a:noFill/>
          </a:ln>
        </c:spPr>
        <c:txPr>
          <a:bodyPr rot="-60000000" spcFirstLastPara="1" vertOverflow="ellipsis" vert="horz" wrap="square" anchor="ctr" anchorCtr="1"/>
          <a:lstStyle/>
          <a:p>
            <a:pPr>
              <a:defRPr sz="674" b="0" i="0" u="none" strike="noStrike" kern="1200" baseline="0">
                <a:solidFill>
                  <a:schemeClr val="tx1">
                    <a:lumMod val="65000"/>
                    <a:lumOff val="35000"/>
                  </a:schemeClr>
                </a:solidFill>
                <a:latin typeface="+mn-lt"/>
                <a:ea typeface="+mn-ea"/>
                <a:cs typeface="+mn-cs"/>
              </a:defRPr>
            </a:pPr>
            <a:endParaRPr lang="it-IT"/>
          </a:p>
        </c:txPr>
        <c:crossAx val="336137632"/>
        <c:crosses val="autoZero"/>
        <c:crossBetween val="between"/>
      </c:valAx>
      <c:spPr>
        <a:noFill/>
        <a:ln w="19046">
          <a:noFill/>
        </a:ln>
      </c:spPr>
    </c:plotArea>
    <c:plotVisOnly val="1"/>
    <c:dispBlanksAs val="gap"/>
    <c:showDLblsOverMax val="0"/>
  </c:chart>
  <c:spPr>
    <a:solidFill>
      <a:schemeClr val="bg1"/>
    </a:solidFill>
    <a:ln w="7135" cap="flat" cmpd="sng" algn="ctr">
      <a:solidFill>
        <a:schemeClr val="tx1">
          <a:lumMod val="15000"/>
          <a:lumOff val="85000"/>
        </a:schemeClr>
      </a:solidFill>
      <a:round/>
    </a:ln>
    <a:effectLst/>
  </c:spPr>
  <c:txPr>
    <a:bodyPr/>
    <a:lstStyle/>
    <a:p>
      <a:pPr>
        <a:defRPr/>
      </a:pPr>
      <a:endParaRPr lang="it-I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49" b="0" i="0" u="none" strike="noStrike" kern="1200" spc="0" baseline="0">
                <a:solidFill>
                  <a:schemeClr val="tx1">
                    <a:lumMod val="65000"/>
                    <a:lumOff val="35000"/>
                  </a:schemeClr>
                </a:solidFill>
                <a:latin typeface="+mn-lt"/>
                <a:ea typeface="+mn-ea"/>
                <a:cs typeface="+mn-cs"/>
              </a:defRPr>
            </a:pPr>
            <a:r>
              <a:rPr lang="it-IT">
                <a:solidFill>
                  <a:srgbClr val="FF0000"/>
                </a:solidFill>
              </a:rPr>
              <a:t>Media</a:t>
            </a:r>
          </a:p>
        </c:rich>
      </c:tx>
      <c:layout/>
      <c:overlay val="0"/>
      <c:spPr>
        <a:noFill/>
        <a:ln w="19045">
          <a:noFill/>
        </a:ln>
      </c:spPr>
    </c:title>
    <c:autoTitleDeleted val="0"/>
    <c:plotArea>
      <c:layout>
        <c:manualLayout>
          <c:layoutTarget val="inner"/>
          <c:xMode val="edge"/>
          <c:yMode val="edge"/>
          <c:x val="5.4135316418780978E-2"/>
          <c:y val="0.1352777777777778"/>
          <c:w val="0.91808690580344121"/>
          <c:h val="0.66549806274215728"/>
        </c:manualLayout>
      </c:layout>
      <c:barChart>
        <c:barDir val="col"/>
        <c:grouping val="clustered"/>
        <c:varyColors val="0"/>
        <c:ser>
          <c:idx val="0"/>
          <c:order val="0"/>
          <c:tx>
            <c:strRef>
              <c:f>Foglio1!$B$1</c:f>
              <c:strCache>
                <c:ptCount val="1"/>
                <c:pt idx="0">
                  <c:v>Colonna1</c:v>
                </c:pt>
              </c:strCache>
            </c:strRef>
          </c:tx>
          <c:spPr>
            <a:solidFill>
              <a:srgbClr val="5B9BD5"/>
            </a:solidFill>
            <a:ln w="19045">
              <a:noFill/>
            </a:ln>
          </c:spPr>
          <c:invertIfNegative val="0"/>
          <c:cat>
            <c:strRef>
              <c:f>Foglio1!$A$2:$A$24</c:f>
              <c:strCache>
                <c:ptCount val="23"/>
                <c:pt idx="0">
                  <c:v>alunno 1</c:v>
                </c:pt>
                <c:pt idx="1">
                  <c:v>alunno 2</c:v>
                </c:pt>
                <c:pt idx="2">
                  <c:v>alunno 3</c:v>
                </c:pt>
                <c:pt idx="3">
                  <c:v>alunno 4</c:v>
                </c:pt>
                <c:pt idx="4">
                  <c:v>alunno 5</c:v>
                </c:pt>
                <c:pt idx="5">
                  <c:v>alunno 6</c:v>
                </c:pt>
                <c:pt idx="6">
                  <c:v>alunno 7</c:v>
                </c:pt>
                <c:pt idx="7">
                  <c:v>alunno 8</c:v>
                </c:pt>
                <c:pt idx="8">
                  <c:v>alunno 9</c:v>
                </c:pt>
                <c:pt idx="9">
                  <c:v>alunno 10</c:v>
                </c:pt>
                <c:pt idx="10">
                  <c:v>alunno 11</c:v>
                </c:pt>
                <c:pt idx="11">
                  <c:v>alunno 12</c:v>
                </c:pt>
                <c:pt idx="12">
                  <c:v>alunno 13</c:v>
                </c:pt>
                <c:pt idx="13">
                  <c:v>alunno 14</c:v>
                </c:pt>
                <c:pt idx="14">
                  <c:v> alunno 15</c:v>
                </c:pt>
                <c:pt idx="15">
                  <c:v>alunno 16</c:v>
                </c:pt>
                <c:pt idx="16">
                  <c:v> alunno 17</c:v>
                </c:pt>
                <c:pt idx="17">
                  <c:v>alunno 18</c:v>
                </c:pt>
                <c:pt idx="18">
                  <c:v>alunno 19</c:v>
                </c:pt>
                <c:pt idx="19">
                  <c:v>alunno 20</c:v>
                </c:pt>
                <c:pt idx="20">
                  <c:v>alunno 21</c:v>
                </c:pt>
                <c:pt idx="21">
                  <c:v>alunno 22</c:v>
                </c:pt>
                <c:pt idx="22">
                  <c:v>alunno 23</c:v>
                </c:pt>
              </c:strCache>
            </c:strRef>
          </c:cat>
          <c:val>
            <c:numRef>
              <c:f>Foglio1!$B$2:$B$24</c:f>
              <c:numCache>
                <c:formatCode>General</c:formatCode>
                <c:ptCount val="23"/>
                <c:pt idx="0">
                  <c:v>5</c:v>
                </c:pt>
                <c:pt idx="1">
                  <c:v>8</c:v>
                </c:pt>
                <c:pt idx="2">
                  <c:v>5.5</c:v>
                </c:pt>
                <c:pt idx="3">
                  <c:v>8.25</c:v>
                </c:pt>
                <c:pt idx="4">
                  <c:v>6.25</c:v>
                </c:pt>
                <c:pt idx="5">
                  <c:v>7.25</c:v>
                </c:pt>
                <c:pt idx="6">
                  <c:v>7.5</c:v>
                </c:pt>
                <c:pt idx="7">
                  <c:v>9.5</c:v>
                </c:pt>
                <c:pt idx="8">
                  <c:v>7.25</c:v>
                </c:pt>
                <c:pt idx="9">
                  <c:v>9.75</c:v>
                </c:pt>
                <c:pt idx="10">
                  <c:v>6.75</c:v>
                </c:pt>
                <c:pt idx="11">
                  <c:v>6.25</c:v>
                </c:pt>
                <c:pt idx="12">
                  <c:v>10</c:v>
                </c:pt>
                <c:pt idx="13">
                  <c:v>9.5</c:v>
                </c:pt>
                <c:pt idx="14">
                  <c:v>9.25</c:v>
                </c:pt>
                <c:pt idx="15">
                  <c:v>6.75</c:v>
                </c:pt>
                <c:pt idx="16">
                  <c:v>4.75</c:v>
                </c:pt>
                <c:pt idx="17">
                  <c:v>4</c:v>
                </c:pt>
                <c:pt idx="18">
                  <c:v>9.5</c:v>
                </c:pt>
                <c:pt idx="19">
                  <c:v>7</c:v>
                </c:pt>
                <c:pt idx="20">
                  <c:v>7.25</c:v>
                </c:pt>
                <c:pt idx="21">
                  <c:v>5.5</c:v>
                </c:pt>
                <c:pt idx="22">
                  <c:v>4</c:v>
                </c:pt>
              </c:numCache>
            </c:numRef>
          </c:val>
        </c:ser>
        <c:ser>
          <c:idx val="1"/>
          <c:order val="1"/>
          <c:tx>
            <c:strRef>
              <c:f>Foglio1!$C$1</c:f>
              <c:strCache>
                <c:ptCount val="1"/>
                <c:pt idx="0">
                  <c:v>Colonna3</c:v>
                </c:pt>
              </c:strCache>
            </c:strRef>
          </c:tx>
          <c:spPr>
            <a:solidFill>
              <a:srgbClr val="ED7D31"/>
            </a:solidFill>
            <a:ln w="19045">
              <a:noFill/>
            </a:ln>
          </c:spPr>
          <c:invertIfNegative val="0"/>
          <c:cat>
            <c:strRef>
              <c:f>Foglio1!$A$2:$A$24</c:f>
              <c:strCache>
                <c:ptCount val="23"/>
                <c:pt idx="0">
                  <c:v>alunno 1</c:v>
                </c:pt>
                <c:pt idx="1">
                  <c:v>alunno 2</c:v>
                </c:pt>
                <c:pt idx="2">
                  <c:v>alunno 3</c:v>
                </c:pt>
                <c:pt idx="3">
                  <c:v>alunno 4</c:v>
                </c:pt>
                <c:pt idx="4">
                  <c:v>alunno 5</c:v>
                </c:pt>
                <c:pt idx="5">
                  <c:v>alunno 6</c:v>
                </c:pt>
                <c:pt idx="6">
                  <c:v>alunno 7</c:v>
                </c:pt>
                <c:pt idx="7">
                  <c:v>alunno 8</c:v>
                </c:pt>
                <c:pt idx="8">
                  <c:v>alunno 9</c:v>
                </c:pt>
                <c:pt idx="9">
                  <c:v>alunno 10</c:v>
                </c:pt>
                <c:pt idx="10">
                  <c:v>alunno 11</c:v>
                </c:pt>
                <c:pt idx="11">
                  <c:v>alunno 12</c:v>
                </c:pt>
                <c:pt idx="12">
                  <c:v>alunno 13</c:v>
                </c:pt>
                <c:pt idx="13">
                  <c:v>alunno 14</c:v>
                </c:pt>
                <c:pt idx="14">
                  <c:v> alunno 15</c:v>
                </c:pt>
                <c:pt idx="15">
                  <c:v>alunno 16</c:v>
                </c:pt>
                <c:pt idx="16">
                  <c:v> alunno 17</c:v>
                </c:pt>
                <c:pt idx="17">
                  <c:v>alunno 18</c:v>
                </c:pt>
                <c:pt idx="18">
                  <c:v>alunno 19</c:v>
                </c:pt>
                <c:pt idx="19">
                  <c:v>alunno 20</c:v>
                </c:pt>
                <c:pt idx="20">
                  <c:v>alunno 21</c:v>
                </c:pt>
                <c:pt idx="21">
                  <c:v>alunno 22</c:v>
                </c:pt>
                <c:pt idx="22">
                  <c:v>alunno 23</c:v>
                </c:pt>
              </c:strCache>
            </c:strRef>
          </c:cat>
          <c:val>
            <c:numRef>
              <c:f>Foglio1!$C$2:$C$24</c:f>
              <c:numCache>
                <c:formatCode>General</c:formatCode>
                <c:ptCount val="23"/>
              </c:numCache>
            </c:numRef>
          </c:val>
        </c:ser>
        <c:ser>
          <c:idx val="2"/>
          <c:order val="2"/>
          <c:tx>
            <c:strRef>
              <c:f>Foglio1!$D$1</c:f>
              <c:strCache>
                <c:ptCount val="1"/>
                <c:pt idx="0">
                  <c:v>Colonna2</c:v>
                </c:pt>
              </c:strCache>
            </c:strRef>
          </c:tx>
          <c:spPr>
            <a:solidFill>
              <a:srgbClr val="A5A5A5"/>
            </a:solidFill>
            <a:ln w="19045">
              <a:noFill/>
            </a:ln>
          </c:spPr>
          <c:invertIfNegative val="0"/>
          <c:cat>
            <c:strRef>
              <c:f>Foglio1!$A$2:$A$24</c:f>
              <c:strCache>
                <c:ptCount val="23"/>
                <c:pt idx="0">
                  <c:v>alunno 1</c:v>
                </c:pt>
                <c:pt idx="1">
                  <c:v>alunno 2</c:v>
                </c:pt>
                <c:pt idx="2">
                  <c:v>alunno 3</c:v>
                </c:pt>
                <c:pt idx="3">
                  <c:v>alunno 4</c:v>
                </c:pt>
                <c:pt idx="4">
                  <c:v>alunno 5</c:v>
                </c:pt>
                <c:pt idx="5">
                  <c:v>alunno 6</c:v>
                </c:pt>
                <c:pt idx="6">
                  <c:v>alunno 7</c:v>
                </c:pt>
                <c:pt idx="7">
                  <c:v>alunno 8</c:v>
                </c:pt>
                <c:pt idx="8">
                  <c:v>alunno 9</c:v>
                </c:pt>
                <c:pt idx="9">
                  <c:v>alunno 10</c:v>
                </c:pt>
                <c:pt idx="10">
                  <c:v>alunno 11</c:v>
                </c:pt>
                <c:pt idx="11">
                  <c:v>alunno 12</c:v>
                </c:pt>
                <c:pt idx="12">
                  <c:v>alunno 13</c:v>
                </c:pt>
                <c:pt idx="13">
                  <c:v>alunno 14</c:v>
                </c:pt>
                <c:pt idx="14">
                  <c:v> alunno 15</c:v>
                </c:pt>
                <c:pt idx="15">
                  <c:v>alunno 16</c:v>
                </c:pt>
                <c:pt idx="16">
                  <c:v> alunno 17</c:v>
                </c:pt>
                <c:pt idx="17">
                  <c:v>alunno 18</c:v>
                </c:pt>
                <c:pt idx="18">
                  <c:v>alunno 19</c:v>
                </c:pt>
                <c:pt idx="19">
                  <c:v>alunno 20</c:v>
                </c:pt>
                <c:pt idx="20">
                  <c:v>alunno 21</c:v>
                </c:pt>
                <c:pt idx="21">
                  <c:v>alunno 22</c:v>
                </c:pt>
                <c:pt idx="22">
                  <c:v>alunno 23</c:v>
                </c:pt>
              </c:strCache>
            </c:strRef>
          </c:cat>
          <c:val>
            <c:numRef>
              <c:f>Foglio1!$D$2:$D$24</c:f>
              <c:numCache>
                <c:formatCode>General</c:formatCode>
                <c:ptCount val="23"/>
              </c:numCache>
            </c:numRef>
          </c:val>
        </c:ser>
        <c:dLbls>
          <c:showLegendKey val="0"/>
          <c:showVal val="0"/>
          <c:showCatName val="0"/>
          <c:showSerName val="0"/>
          <c:showPercent val="0"/>
          <c:showBubbleSize val="0"/>
        </c:dLbls>
        <c:gapWidth val="219"/>
        <c:overlap val="-27"/>
        <c:axId val="336136064"/>
        <c:axId val="336136848"/>
      </c:barChart>
      <c:catAx>
        <c:axId val="336136064"/>
        <c:scaling>
          <c:orientation val="minMax"/>
        </c:scaling>
        <c:delete val="0"/>
        <c:axPos val="b"/>
        <c:numFmt formatCode="General" sourceLinked="1"/>
        <c:majorTickMark val="none"/>
        <c:minorTickMark val="none"/>
        <c:tickLblPos val="nextTo"/>
        <c:spPr>
          <a:noFill/>
          <a:ln w="7135" cap="flat" cmpd="sng" algn="ctr">
            <a:solidFill>
              <a:schemeClr val="tx1">
                <a:lumMod val="15000"/>
                <a:lumOff val="85000"/>
              </a:schemeClr>
            </a:solidFill>
            <a:round/>
          </a:ln>
          <a:effectLst/>
        </c:spPr>
        <c:txPr>
          <a:bodyPr rot="-60000000" spcFirstLastPara="1" vertOverflow="ellipsis" vert="horz" wrap="square" anchor="ctr" anchorCtr="1"/>
          <a:lstStyle/>
          <a:p>
            <a:pPr>
              <a:defRPr sz="674" b="0" i="0" u="none" strike="noStrike" kern="1200" baseline="0">
                <a:solidFill>
                  <a:schemeClr val="tx1">
                    <a:lumMod val="65000"/>
                    <a:lumOff val="35000"/>
                  </a:schemeClr>
                </a:solidFill>
                <a:latin typeface="+mn-lt"/>
                <a:ea typeface="+mn-ea"/>
                <a:cs typeface="+mn-cs"/>
              </a:defRPr>
            </a:pPr>
            <a:endParaRPr lang="it-IT"/>
          </a:p>
        </c:txPr>
        <c:crossAx val="336136848"/>
        <c:crosses val="autoZero"/>
        <c:auto val="1"/>
        <c:lblAlgn val="ctr"/>
        <c:lblOffset val="100"/>
        <c:noMultiLvlLbl val="0"/>
      </c:catAx>
      <c:valAx>
        <c:axId val="336136848"/>
        <c:scaling>
          <c:orientation val="minMax"/>
        </c:scaling>
        <c:delete val="0"/>
        <c:axPos val="l"/>
        <c:majorGridlines>
          <c:spPr>
            <a:ln w="7135" cap="flat" cmpd="sng" algn="ctr">
              <a:solidFill>
                <a:schemeClr val="tx1">
                  <a:lumMod val="15000"/>
                  <a:lumOff val="85000"/>
                </a:schemeClr>
              </a:solidFill>
              <a:round/>
            </a:ln>
            <a:effectLst/>
          </c:spPr>
        </c:majorGridlines>
        <c:numFmt formatCode="General" sourceLinked="1"/>
        <c:majorTickMark val="none"/>
        <c:minorTickMark val="none"/>
        <c:tickLblPos val="nextTo"/>
        <c:spPr>
          <a:ln w="4761">
            <a:noFill/>
          </a:ln>
        </c:spPr>
        <c:txPr>
          <a:bodyPr rot="-60000000" spcFirstLastPara="1" vertOverflow="ellipsis" vert="horz" wrap="square" anchor="ctr" anchorCtr="1"/>
          <a:lstStyle/>
          <a:p>
            <a:pPr>
              <a:defRPr sz="674" b="0" i="0" u="none" strike="noStrike" kern="1200" baseline="0">
                <a:solidFill>
                  <a:schemeClr val="tx1">
                    <a:lumMod val="65000"/>
                    <a:lumOff val="35000"/>
                  </a:schemeClr>
                </a:solidFill>
                <a:latin typeface="+mn-lt"/>
                <a:ea typeface="+mn-ea"/>
                <a:cs typeface="+mn-cs"/>
              </a:defRPr>
            </a:pPr>
            <a:endParaRPr lang="it-IT"/>
          </a:p>
        </c:txPr>
        <c:crossAx val="336136064"/>
        <c:crosses val="autoZero"/>
        <c:crossBetween val="between"/>
      </c:valAx>
      <c:spPr>
        <a:noFill/>
        <a:ln w="19045">
          <a:noFill/>
        </a:ln>
      </c:spPr>
    </c:plotArea>
    <c:plotVisOnly val="1"/>
    <c:dispBlanksAs val="gap"/>
    <c:showDLblsOverMax val="0"/>
  </c:chart>
  <c:spPr>
    <a:solidFill>
      <a:schemeClr val="bg1"/>
    </a:solidFill>
    <a:ln w="7135" cap="flat" cmpd="sng" algn="ctr">
      <a:solidFill>
        <a:schemeClr val="tx1">
          <a:lumMod val="15000"/>
          <a:lumOff val="85000"/>
        </a:schemeClr>
      </a:solidFill>
      <a:round/>
    </a:ln>
    <a:effectLst/>
  </c:spPr>
  <c:txPr>
    <a:bodyPr/>
    <a:lstStyle/>
    <a:p>
      <a:pPr>
        <a:defRPr/>
      </a:pPr>
      <a:endParaRPr lang="it-IT"/>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solidFill>
                  <a:srgbClr val="FF0000"/>
                </a:solidFill>
              </a:rPr>
              <a:t>Mediana</a:t>
            </a:r>
          </a:p>
        </c:rich>
      </c:tx>
      <c:layout/>
      <c:overlay val="0"/>
      <c:spPr>
        <a:noFill/>
        <a:ln w="19046">
          <a:noFill/>
        </a:ln>
      </c:spPr>
    </c:title>
    <c:autoTitleDeleted val="0"/>
    <c:plotArea>
      <c:layout/>
      <c:barChart>
        <c:barDir val="col"/>
        <c:grouping val="clustered"/>
        <c:varyColors val="0"/>
        <c:ser>
          <c:idx val="0"/>
          <c:order val="0"/>
          <c:tx>
            <c:strRef>
              <c:f>Foglio1!$B$1</c:f>
              <c:strCache>
                <c:ptCount val="1"/>
                <c:pt idx="0">
                  <c:v>Colonna1</c:v>
                </c:pt>
              </c:strCache>
            </c:strRef>
          </c:tx>
          <c:spPr>
            <a:solidFill>
              <a:srgbClr val="5B9BD5"/>
            </a:solidFill>
            <a:ln w="19046">
              <a:noFill/>
            </a:ln>
          </c:spPr>
          <c:invertIfNegative val="0"/>
          <c:dPt>
            <c:idx val="11"/>
            <c:invertIfNegative val="0"/>
            <c:bubble3D val="0"/>
            <c:spPr>
              <a:solidFill>
                <a:srgbClr val="FF0000"/>
              </a:solidFill>
              <a:ln w="19046">
                <a:noFill/>
              </a:ln>
            </c:spPr>
          </c:dPt>
          <c:cat>
            <c:strRef>
              <c:f>Foglio1!$A$2:$A$24</c:f>
              <c:strCache>
                <c:ptCount val="23"/>
                <c:pt idx="0">
                  <c:v>alunno 1</c:v>
                </c:pt>
                <c:pt idx="1">
                  <c:v>alunno 2</c:v>
                </c:pt>
                <c:pt idx="2">
                  <c:v>alunno 3</c:v>
                </c:pt>
                <c:pt idx="3">
                  <c:v>alunno 4</c:v>
                </c:pt>
                <c:pt idx="4">
                  <c:v>alunno 5</c:v>
                </c:pt>
                <c:pt idx="5">
                  <c:v>alunno 6</c:v>
                </c:pt>
                <c:pt idx="6">
                  <c:v>alunno 7</c:v>
                </c:pt>
                <c:pt idx="7">
                  <c:v>alunno 8</c:v>
                </c:pt>
                <c:pt idx="8">
                  <c:v>alunno 9</c:v>
                </c:pt>
                <c:pt idx="9">
                  <c:v>alunno 10</c:v>
                </c:pt>
                <c:pt idx="10">
                  <c:v>alunno 11</c:v>
                </c:pt>
                <c:pt idx="11">
                  <c:v>alunno 12</c:v>
                </c:pt>
                <c:pt idx="12">
                  <c:v>alunno 13</c:v>
                </c:pt>
                <c:pt idx="13">
                  <c:v>alunno 14</c:v>
                </c:pt>
                <c:pt idx="14">
                  <c:v> alunno 15</c:v>
                </c:pt>
                <c:pt idx="15">
                  <c:v>alunno 16</c:v>
                </c:pt>
                <c:pt idx="16">
                  <c:v> alunno 17</c:v>
                </c:pt>
                <c:pt idx="17">
                  <c:v>alunno 18</c:v>
                </c:pt>
                <c:pt idx="18">
                  <c:v>alunno 19</c:v>
                </c:pt>
                <c:pt idx="19">
                  <c:v>alunno 20</c:v>
                </c:pt>
                <c:pt idx="20">
                  <c:v>alunno 21</c:v>
                </c:pt>
                <c:pt idx="21">
                  <c:v>alunno 22</c:v>
                </c:pt>
                <c:pt idx="22">
                  <c:v>alunno 23</c:v>
                </c:pt>
              </c:strCache>
            </c:strRef>
          </c:cat>
          <c:val>
            <c:numRef>
              <c:f>Foglio1!$B$2:$B$24</c:f>
              <c:numCache>
                <c:formatCode>General</c:formatCode>
                <c:ptCount val="23"/>
                <c:pt idx="0">
                  <c:v>5</c:v>
                </c:pt>
                <c:pt idx="1">
                  <c:v>8</c:v>
                </c:pt>
                <c:pt idx="2">
                  <c:v>5.5</c:v>
                </c:pt>
                <c:pt idx="3">
                  <c:v>8.25</c:v>
                </c:pt>
                <c:pt idx="4">
                  <c:v>6.25</c:v>
                </c:pt>
                <c:pt idx="5">
                  <c:v>7.25</c:v>
                </c:pt>
                <c:pt idx="6">
                  <c:v>7.5</c:v>
                </c:pt>
                <c:pt idx="7">
                  <c:v>9.5</c:v>
                </c:pt>
                <c:pt idx="8">
                  <c:v>7.25</c:v>
                </c:pt>
                <c:pt idx="9">
                  <c:v>9.75</c:v>
                </c:pt>
                <c:pt idx="10">
                  <c:v>6.75</c:v>
                </c:pt>
                <c:pt idx="11">
                  <c:v>6.25</c:v>
                </c:pt>
                <c:pt idx="12">
                  <c:v>10</c:v>
                </c:pt>
                <c:pt idx="13">
                  <c:v>9.5</c:v>
                </c:pt>
                <c:pt idx="14">
                  <c:v>9.25</c:v>
                </c:pt>
                <c:pt idx="15">
                  <c:v>6.75</c:v>
                </c:pt>
                <c:pt idx="16">
                  <c:v>4.75</c:v>
                </c:pt>
                <c:pt idx="17">
                  <c:v>4</c:v>
                </c:pt>
                <c:pt idx="18">
                  <c:v>9.5</c:v>
                </c:pt>
                <c:pt idx="19">
                  <c:v>7</c:v>
                </c:pt>
                <c:pt idx="20">
                  <c:v>7.25</c:v>
                </c:pt>
                <c:pt idx="21">
                  <c:v>5.5</c:v>
                </c:pt>
                <c:pt idx="22">
                  <c:v>4</c:v>
                </c:pt>
              </c:numCache>
            </c:numRef>
          </c:val>
        </c:ser>
        <c:dLbls>
          <c:showLegendKey val="0"/>
          <c:showVal val="0"/>
          <c:showCatName val="0"/>
          <c:showSerName val="0"/>
          <c:showPercent val="0"/>
          <c:showBubbleSize val="0"/>
        </c:dLbls>
        <c:gapWidth val="219"/>
        <c:overlap val="-27"/>
        <c:axId val="332101520"/>
        <c:axId val="336136456"/>
      </c:barChart>
      <c:catAx>
        <c:axId val="332101520"/>
        <c:scaling>
          <c:orientation val="minMax"/>
        </c:scaling>
        <c:delete val="0"/>
        <c:axPos val="b"/>
        <c:numFmt formatCode="General" sourceLinked="1"/>
        <c:majorTickMark val="none"/>
        <c:minorTickMark val="none"/>
        <c:tickLblPos val="nextTo"/>
        <c:spPr>
          <a:noFill/>
          <a:ln w="7142" cap="flat" cmpd="sng" algn="ctr">
            <a:solidFill>
              <a:schemeClr val="tx1">
                <a:lumMod val="15000"/>
                <a:lumOff val="85000"/>
              </a:schemeClr>
            </a:solidFill>
            <a:round/>
          </a:ln>
          <a:effectLst/>
        </c:spPr>
        <c:txPr>
          <a:bodyPr rot="-60000000" spcFirstLastPara="1" vertOverflow="ellipsis" vert="horz" wrap="square" anchor="ctr" anchorCtr="1"/>
          <a:lstStyle/>
          <a:p>
            <a:pPr>
              <a:defRPr sz="675" b="0" i="0" u="none" strike="noStrike" kern="1200" baseline="0">
                <a:solidFill>
                  <a:schemeClr val="tx1">
                    <a:lumMod val="65000"/>
                    <a:lumOff val="35000"/>
                  </a:schemeClr>
                </a:solidFill>
                <a:latin typeface="+mn-lt"/>
                <a:ea typeface="+mn-ea"/>
                <a:cs typeface="+mn-cs"/>
              </a:defRPr>
            </a:pPr>
            <a:endParaRPr lang="it-IT"/>
          </a:p>
        </c:txPr>
        <c:crossAx val="336136456"/>
        <c:crosses val="autoZero"/>
        <c:auto val="1"/>
        <c:lblAlgn val="ctr"/>
        <c:lblOffset val="100"/>
        <c:noMultiLvlLbl val="0"/>
      </c:catAx>
      <c:valAx>
        <c:axId val="336136456"/>
        <c:scaling>
          <c:orientation val="minMax"/>
        </c:scaling>
        <c:delete val="0"/>
        <c:axPos val="l"/>
        <c:majorGridlines>
          <c:spPr>
            <a:ln w="7142" cap="flat" cmpd="sng" algn="ctr">
              <a:solidFill>
                <a:schemeClr val="tx1">
                  <a:lumMod val="15000"/>
                  <a:lumOff val="85000"/>
                </a:schemeClr>
              </a:solidFill>
              <a:round/>
            </a:ln>
            <a:effectLst/>
          </c:spPr>
        </c:majorGridlines>
        <c:numFmt formatCode="General" sourceLinked="1"/>
        <c:majorTickMark val="none"/>
        <c:minorTickMark val="none"/>
        <c:tickLblPos val="nextTo"/>
        <c:spPr>
          <a:ln w="4761">
            <a:noFill/>
          </a:ln>
        </c:spPr>
        <c:txPr>
          <a:bodyPr rot="-60000000" spcFirstLastPara="1" vertOverflow="ellipsis" vert="horz" wrap="square" anchor="ctr" anchorCtr="1"/>
          <a:lstStyle/>
          <a:p>
            <a:pPr>
              <a:defRPr sz="675" b="0" i="0" u="none" strike="noStrike" kern="1200" baseline="0">
                <a:solidFill>
                  <a:schemeClr val="tx1">
                    <a:lumMod val="65000"/>
                    <a:lumOff val="35000"/>
                  </a:schemeClr>
                </a:solidFill>
                <a:latin typeface="+mn-lt"/>
                <a:ea typeface="+mn-ea"/>
                <a:cs typeface="+mn-cs"/>
              </a:defRPr>
            </a:pPr>
            <a:endParaRPr lang="it-IT"/>
          </a:p>
        </c:txPr>
        <c:crossAx val="332101520"/>
        <c:crosses val="autoZero"/>
        <c:crossBetween val="between"/>
      </c:valAx>
      <c:spPr>
        <a:noFill/>
        <a:ln w="19046">
          <a:noFill/>
        </a:ln>
      </c:spPr>
    </c:plotArea>
    <c:plotVisOnly val="1"/>
    <c:dispBlanksAs val="gap"/>
    <c:showDLblsOverMax val="0"/>
  </c:chart>
  <c:spPr>
    <a:solidFill>
      <a:schemeClr val="bg1"/>
    </a:solidFill>
    <a:ln w="7142" cap="flat" cmpd="sng" algn="ctr">
      <a:solidFill>
        <a:schemeClr val="tx1">
          <a:lumMod val="15000"/>
          <a:lumOff val="85000"/>
        </a:schemeClr>
      </a:solidFill>
      <a:round/>
    </a:ln>
    <a:effectLst/>
  </c:spPr>
  <c:txPr>
    <a:bodyPr/>
    <a:lstStyle/>
    <a:p>
      <a:pPr>
        <a:defRPr/>
      </a:pPr>
      <a:endParaRPr lang="it-I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Foglio1!$B$1</c:f>
              <c:strCache>
                <c:ptCount val="1"/>
                <c:pt idx="0">
                  <c:v>percentuale voti</c:v>
                </c:pt>
              </c:strCache>
            </c:strRef>
          </c:tx>
          <c:dPt>
            <c:idx val="0"/>
            <c:bubble3D val="0"/>
          </c:dPt>
          <c:dPt>
            <c:idx val="1"/>
            <c:bubble3D val="0"/>
          </c:dPt>
          <c:dPt>
            <c:idx val="2"/>
            <c:bubble3D val="0"/>
          </c:dPt>
          <c:dPt>
            <c:idx val="3"/>
            <c:bubble3D val="0"/>
          </c:dPt>
          <c:dPt>
            <c:idx val="4"/>
            <c:bubble3D val="0"/>
          </c:dPt>
          <c:dPt>
            <c:idx val="5"/>
            <c:bubble3D val="0"/>
          </c:dPt>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15:layout/>
              </c:ext>
            </c:extLst>
          </c:dLbls>
          <c:cat>
            <c:strRef>
              <c:f>Foglio1!$A$2:$A$7</c:f>
              <c:strCache>
                <c:ptCount val="6"/>
                <c:pt idx="0">
                  <c:v>voti da 4 a 5</c:v>
                </c:pt>
                <c:pt idx="1">
                  <c:v>voti da 5 a 5,5</c:v>
                </c:pt>
                <c:pt idx="2">
                  <c:v>voti da 6 a 6,75</c:v>
                </c:pt>
                <c:pt idx="3">
                  <c:v>voti da 7 a 7,5</c:v>
                </c:pt>
                <c:pt idx="4">
                  <c:v>voti 8</c:v>
                </c:pt>
                <c:pt idx="5">
                  <c:v>voti da 9 a 10</c:v>
                </c:pt>
              </c:strCache>
            </c:strRef>
          </c:cat>
          <c:val>
            <c:numRef>
              <c:f>Foglio1!$B$2:$B$7</c:f>
              <c:numCache>
                <c:formatCode>General</c:formatCode>
                <c:ptCount val="6"/>
                <c:pt idx="0">
                  <c:v>13.04</c:v>
                </c:pt>
                <c:pt idx="1">
                  <c:v>13.04</c:v>
                </c:pt>
                <c:pt idx="2">
                  <c:v>17.39</c:v>
                </c:pt>
                <c:pt idx="3">
                  <c:v>21.7</c:v>
                </c:pt>
                <c:pt idx="4">
                  <c:v>8.69</c:v>
                </c:pt>
                <c:pt idx="5">
                  <c:v>26.08</c:v>
                </c:pt>
              </c:numCache>
            </c:numRef>
          </c:val>
        </c:ser>
        <c:dLbls>
          <c:showLegendKey val="0"/>
          <c:showVal val="0"/>
          <c:showCatName val="0"/>
          <c:showSerName val="0"/>
          <c:showPercent val="0"/>
          <c:showBubbleSize val="0"/>
          <c:showLeaderLines val="1"/>
        </c:dLbls>
      </c:pie3DChart>
      <c:spPr>
        <a:noFill/>
        <a:ln w="18455">
          <a:noFill/>
        </a:ln>
      </c:spPr>
    </c:plotArea>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0.05346</cdr:x>
      <cdr:y>0.40701</cdr:y>
    </cdr:from>
    <cdr:to>
      <cdr:x>0.9717</cdr:x>
      <cdr:y>0.41779</cdr:y>
    </cdr:to>
    <cdr:cxnSp macro="">
      <cdr:nvCxnSpPr>
        <cdr:cNvPr id="3" name="Connettore 1 2"/>
        <cdr:cNvCxnSpPr/>
      </cdr:nvCxnSpPr>
      <cdr:spPr>
        <a:xfrm xmlns:a="http://schemas.openxmlformats.org/drawingml/2006/main" flipV="1">
          <a:off x="293298" y="1302589"/>
          <a:ext cx="5037826" cy="34506"/>
        </a:xfrm>
        <a:prstGeom xmlns:a="http://schemas.openxmlformats.org/drawingml/2006/main" prst="line">
          <a:avLst/>
        </a:prstGeom>
        <a:ln xmlns:a="http://schemas.openxmlformats.org/drawingml/2006/main">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3C22C-90BE-4E00-9500-8A22570CE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3344</Words>
  <Characters>19066</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claudio.daniela dutto calcagno</dc:creator>
  <cp:keywords/>
  <dc:description/>
  <cp:lastModifiedBy>claudio.daniela dutto calcagno</cp:lastModifiedBy>
  <cp:revision>2</cp:revision>
  <dcterms:created xsi:type="dcterms:W3CDTF">2015-01-17T13:31:00Z</dcterms:created>
  <dcterms:modified xsi:type="dcterms:W3CDTF">2015-01-17T13:31:00Z</dcterms:modified>
</cp:coreProperties>
</file>