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E96" w:rsidRDefault="007F411B">
      <w:pPr>
        <w:jc w:val="center"/>
        <w:rPr>
          <w:rFonts w:ascii="Arial" w:hAnsi="Arial" w:cs="Arial"/>
          <w:sz w:val="32"/>
          <w:szCs w:val="32"/>
        </w:rPr>
      </w:pPr>
      <w:r>
        <w:rPr>
          <w:rFonts w:ascii="Arial" w:hAnsi="Arial" w:cs="Arial"/>
          <w:sz w:val="32"/>
          <w:szCs w:val="32"/>
        </w:rPr>
        <w:t>UNIVERSIT</w:t>
      </w:r>
      <w:r>
        <w:rPr>
          <w:rFonts w:ascii="Arial" w:hAnsi="Arial" w:cs="Arial"/>
          <w:caps/>
          <w:sz w:val="32"/>
          <w:szCs w:val="32"/>
        </w:rPr>
        <w:t>à</w:t>
      </w:r>
      <w:r>
        <w:rPr>
          <w:rFonts w:ascii="Arial" w:hAnsi="Arial" w:cs="Arial"/>
          <w:sz w:val="32"/>
          <w:szCs w:val="32"/>
        </w:rPr>
        <w:t xml:space="preserve"> DEGLI STUDI DI TORINO</w:t>
      </w:r>
    </w:p>
    <w:p w:rsidR="00AF2E96" w:rsidRDefault="007F411B">
      <w:pPr>
        <w:jc w:val="center"/>
        <w:rPr>
          <w:rFonts w:ascii="Arial" w:hAnsi="Arial" w:cs="Arial"/>
          <w:sz w:val="32"/>
          <w:szCs w:val="32"/>
        </w:rPr>
      </w:pPr>
      <w:r>
        <w:rPr>
          <w:rFonts w:ascii="Arial" w:hAnsi="Arial" w:cs="Arial"/>
          <w:sz w:val="32"/>
          <w:szCs w:val="32"/>
        </w:rPr>
        <w:t xml:space="preserve">PERCORSI ABILITANTI SPECIALI </w:t>
      </w:r>
    </w:p>
    <w:p w:rsidR="00AF2E96" w:rsidRDefault="007F411B">
      <w:pPr>
        <w:jc w:val="center"/>
        <w:rPr>
          <w:rFonts w:ascii="Arial" w:hAnsi="Arial" w:cs="Arial"/>
          <w:sz w:val="32"/>
          <w:szCs w:val="32"/>
        </w:rPr>
      </w:pPr>
      <w:r>
        <w:rPr>
          <w:rFonts w:ascii="Arial" w:hAnsi="Arial" w:cs="Arial"/>
          <w:sz w:val="32"/>
          <w:szCs w:val="32"/>
        </w:rPr>
        <w:t>A.A.2015/2016</w:t>
      </w:r>
    </w:p>
    <w:p w:rsidR="00AF2E96" w:rsidRDefault="007F411B">
      <w:pPr>
        <w:jc w:val="center"/>
        <w:rPr>
          <w:rFonts w:ascii="Arial" w:hAnsi="Arial" w:cs="Arial"/>
          <w:sz w:val="32"/>
          <w:szCs w:val="32"/>
        </w:rPr>
      </w:pPr>
      <w:r>
        <w:rPr>
          <w:rFonts w:ascii="Arial" w:hAnsi="Arial" w:cs="Arial"/>
          <w:sz w:val="32"/>
          <w:szCs w:val="32"/>
        </w:rPr>
        <w:t>CLASSE A345/346</w:t>
      </w:r>
    </w:p>
    <w:p w:rsidR="00AF2E96" w:rsidRDefault="007F411B">
      <w:pPr>
        <w:jc w:val="center"/>
        <w:rPr>
          <w:rFonts w:ascii="Arial" w:hAnsi="Arial" w:cs="Arial"/>
          <w:sz w:val="32"/>
          <w:szCs w:val="32"/>
        </w:rPr>
      </w:pPr>
      <w:r>
        <w:rPr>
          <w:rFonts w:ascii="Arial" w:hAnsi="Arial" w:cs="Arial"/>
          <w:sz w:val="32"/>
          <w:szCs w:val="32"/>
        </w:rPr>
        <w:t>GRUPPO I</w:t>
      </w:r>
    </w:p>
    <w:p w:rsidR="00AF2E96" w:rsidRDefault="00AF2E96">
      <w:pPr>
        <w:jc w:val="center"/>
        <w:rPr>
          <w:rFonts w:ascii="Arial" w:hAnsi="Arial" w:cs="Arial"/>
          <w:sz w:val="32"/>
          <w:szCs w:val="32"/>
        </w:rPr>
      </w:pPr>
    </w:p>
    <w:p w:rsidR="00AF2E96" w:rsidRDefault="007F411B">
      <w:pPr>
        <w:jc w:val="center"/>
        <w:rPr>
          <w:rFonts w:ascii="Arial" w:hAnsi="Arial" w:cs="Arial"/>
          <w:b/>
          <w:sz w:val="40"/>
          <w:szCs w:val="40"/>
          <w:u w:val="single"/>
        </w:rPr>
      </w:pPr>
      <w:r>
        <w:rPr>
          <w:rFonts w:ascii="Arial" w:hAnsi="Arial" w:cs="Arial"/>
          <w:b/>
          <w:sz w:val="40"/>
          <w:szCs w:val="40"/>
          <w:u w:val="single"/>
        </w:rPr>
        <w:t xml:space="preserve">DOCIMOLOGIA </w:t>
      </w:r>
    </w:p>
    <w:p w:rsidR="00AF2E96" w:rsidRDefault="007F411B">
      <w:pPr>
        <w:jc w:val="center"/>
        <w:rPr>
          <w:rFonts w:ascii="Arial" w:hAnsi="Arial" w:cs="Arial"/>
          <w:sz w:val="32"/>
          <w:szCs w:val="32"/>
        </w:rPr>
      </w:pPr>
      <w:r>
        <w:rPr>
          <w:rFonts w:ascii="Arial" w:hAnsi="Arial" w:cs="Arial"/>
          <w:sz w:val="32"/>
          <w:szCs w:val="32"/>
        </w:rPr>
        <w:t xml:space="preserve">Prof.ssa Maria Grazia Bergamo </w:t>
      </w:r>
    </w:p>
    <w:p w:rsidR="00E26CEA" w:rsidRDefault="00E26CEA">
      <w:pPr>
        <w:jc w:val="center"/>
        <w:rPr>
          <w:rFonts w:ascii="Arial" w:hAnsi="Arial" w:cs="Arial"/>
          <w:sz w:val="32"/>
          <w:szCs w:val="32"/>
        </w:rPr>
      </w:pPr>
    </w:p>
    <w:p w:rsidR="00C724B9" w:rsidRDefault="00E26CEA">
      <w:pPr>
        <w:jc w:val="center"/>
        <w:rPr>
          <w:rFonts w:ascii="Arial" w:hAnsi="Arial" w:cs="Arial"/>
          <w:sz w:val="32"/>
          <w:szCs w:val="32"/>
        </w:rPr>
      </w:pPr>
      <w:r>
        <w:rPr>
          <w:rFonts w:ascii="Arial" w:hAnsi="Arial" w:cs="Arial"/>
          <w:noProof/>
          <w:sz w:val="32"/>
          <w:szCs w:val="32"/>
          <w:lang w:eastAsia="it-IT"/>
        </w:rPr>
        <w:drawing>
          <wp:inline distT="0" distB="0" distL="0" distR="0">
            <wp:extent cx="3429000" cy="1524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tale-360x160.jpg"/>
                    <pic:cNvPicPr/>
                  </pic:nvPicPr>
                  <pic:blipFill>
                    <a:blip r:embed="rId8">
                      <a:extLst>
                        <a:ext uri="{28A0092B-C50C-407E-A947-70E740481C1C}">
                          <a14:useLocalDpi xmlns:a14="http://schemas.microsoft.com/office/drawing/2010/main" val="0"/>
                        </a:ext>
                      </a:extLst>
                    </a:blip>
                    <a:stretch>
                      <a:fillRect/>
                    </a:stretch>
                  </pic:blipFill>
                  <pic:spPr>
                    <a:xfrm>
                      <a:off x="0" y="0"/>
                      <a:ext cx="3429000" cy="1524000"/>
                    </a:xfrm>
                    <a:prstGeom prst="rect">
                      <a:avLst/>
                    </a:prstGeom>
                  </pic:spPr>
                </pic:pic>
              </a:graphicData>
            </a:graphic>
          </wp:inline>
        </w:drawing>
      </w:r>
    </w:p>
    <w:p w:rsidR="00C724B9" w:rsidRDefault="007F411B">
      <w:pPr>
        <w:jc w:val="center"/>
        <w:rPr>
          <w:rFonts w:ascii="Arial" w:hAnsi="Arial" w:cs="Arial"/>
          <w:sz w:val="32"/>
          <w:szCs w:val="32"/>
        </w:rPr>
      </w:pPr>
      <w:r>
        <w:rPr>
          <w:rFonts w:ascii="Arial" w:hAnsi="Arial" w:cs="Arial"/>
          <w:sz w:val="32"/>
          <w:szCs w:val="32"/>
        </w:rPr>
        <w:t xml:space="preserve">Progettazione e analisi di una prova per competenze </w:t>
      </w:r>
    </w:p>
    <w:p w:rsidR="00AF2E96" w:rsidRDefault="007F411B">
      <w:pPr>
        <w:jc w:val="center"/>
        <w:rPr>
          <w:rFonts w:ascii="Arial" w:hAnsi="Arial" w:cs="Arial"/>
          <w:sz w:val="32"/>
          <w:szCs w:val="32"/>
        </w:rPr>
      </w:pPr>
      <w:r>
        <w:rPr>
          <w:rFonts w:ascii="Arial" w:hAnsi="Arial" w:cs="Arial"/>
          <w:sz w:val="32"/>
          <w:szCs w:val="32"/>
        </w:rPr>
        <w:t>di lingua inglese :</w:t>
      </w:r>
    </w:p>
    <w:p w:rsidR="00AF2E96" w:rsidRDefault="007F411B">
      <w:pPr>
        <w:jc w:val="center"/>
        <w:rPr>
          <w:rFonts w:ascii="Arial" w:hAnsi="Arial" w:cs="Arial"/>
          <w:sz w:val="32"/>
          <w:szCs w:val="32"/>
          <w:lang w:val="en-US"/>
        </w:rPr>
      </w:pPr>
      <w:r>
        <w:rPr>
          <w:rFonts w:ascii="Arial" w:hAnsi="Arial" w:cs="Arial"/>
          <w:sz w:val="32"/>
          <w:szCs w:val="32"/>
          <w:lang w:val="en-US"/>
        </w:rPr>
        <w:t>“Dealing with interviews: footballers facts and profile”</w:t>
      </w:r>
    </w:p>
    <w:p w:rsidR="00AF2E96" w:rsidRDefault="00AF2E96">
      <w:pPr>
        <w:rPr>
          <w:rFonts w:ascii="Arial" w:hAnsi="Arial" w:cs="Arial"/>
          <w:sz w:val="28"/>
          <w:szCs w:val="28"/>
          <w:lang w:val="en-US"/>
        </w:rPr>
      </w:pPr>
    </w:p>
    <w:p w:rsidR="00AF2E96" w:rsidRDefault="00AF2E96">
      <w:pPr>
        <w:jc w:val="center"/>
        <w:rPr>
          <w:rFonts w:ascii="Arial" w:hAnsi="Arial" w:cs="Arial"/>
          <w:sz w:val="28"/>
          <w:szCs w:val="28"/>
          <w:lang w:val="en-US"/>
        </w:rPr>
      </w:pPr>
    </w:p>
    <w:p w:rsidR="00AF2E96" w:rsidRDefault="007F411B">
      <w:pPr>
        <w:rPr>
          <w:rFonts w:ascii="Arial" w:hAnsi="Arial" w:cs="Arial"/>
          <w:sz w:val="28"/>
          <w:szCs w:val="28"/>
        </w:rPr>
      </w:pPr>
      <w:r>
        <w:rPr>
          <w:rFonts w:ascii="Arial" w:hAnsi="Arial" w:cs="Arial"/>
          <w:sz w:val="28"/>
          <w:szCs w:val="28"/>
        </w:rPr>
        <w:t>Candidati:</w:t>
      </w:r>
    </w:p>
    <w:p w:rsidR="00AF2E96" w:rsidRDefault="007F411B">
      <w:pPr>
        <w:rPr>
          <w:rFonts w:ascii="Arial" w:hAnsi="Arial" w:cs="Arial"/>
          <w:sz w:val="24"/>
          <w:szCs w:val="24"/>
        </w:rPr>
      </w:pPr>
      <w:r>
        <w:rPr>
          <w:rFonts w:ascii="Arial" w:hAnsi="Arial" w:cs="Arial"/>
          <w:sz w:val="24"/>
          <w:szCs w:val="24"/>
        </w:rPr>
        <w:t>Simona Agoni</w:t>
      </w:r>
    </w:p>
    <w:p w:rsidR="00AF2E96" w:rsidRDefault="007F411B">
      <w:pPr>
        <w:rPr>
          <w:rFonts w:ascii="Arial" w:hAnsi="Arial" w:cs="Arial"/>
          <w:sz w:val="24"/>
          <w:szCs w:val="24"/>
        </w:rPr>
      </w:pPr>
      <w:r>
        <w:rPr>
          <w:rFonts w:ascii="Arial" w:hAnsi="Arial" w:cs="Arial"/>
          <w:sz w:val="24"/>
          <w:szCs w:val="24"/>
        </w:rPr>
        <w:t>Marianna Chiumiento</w:t>
      </w:r>
    </w:p>
    <w:p w:rsidR="00AF2E96" w:rsidRDefault="007F411B">
      <w:pPr>
        <w:rPr>
          <w:rFonts w:ascii="Arial" w:hAnsi="Arial" w:cs="Arial"/>
          <w:sz w:val="24"/>
          <w:szCs w:val="24"/>
        </w:rPr>
      </w:pPr>
      <w:r>
        <w:rPr>
          <w:rFonts w:ascii="Arial" w:hAnsi="Arial" w:cs="Arial"/>
          <w:sz w:val="24"/>
          <w:szCs w:val="24"/>
        </w:rPr>
        <w:t>Valentino Foti Belligambi</w:t>
      </w:r>
    </w:p>
    <w:p w:rsidR="006E51FE" w:rsidRDefault="007F411B">
      <w:pPr>
        <w:rPr>
          <w:rFonts w:ascii="Arial" w:hAnsi="Arial" w:cs="Arial"/>
          <w:sz w:val="24"/>
          <w:szCs w:val="24"/>
        </w:rPr>
      </w:pPr>
      <w:r>
        <w:rPr>
          <w:rFonts w:ascii="Arial" w:hAnsi="Arial" w:cs="Arial"/>
          <w:sz w:val="24"/>
          <w:szCs w:val="24"/>
        </w:rPr>
        <w:t>Elisabetta Penna</w:t>
      </w:r>
    </w:p>
    <w:p w:rsidR="00AF2E96" w:rsidRDefault="00E26CEA" w:rsidP="00E26CEA">
      <w:pPr>
        <w:suppressAutoHyphens w:val="0"/>
        <w:spacing w:after="0"/>
        <w:jc w:val="center"/>
        <w:rPr>
          <w:rFonts w:ascii="Arial" w:hAnsi="Arial" w:cs="Arial"/>
          <w:b/>
          <w:sz w:val="32"/>
          <w:szCs w:val="32"/>
        </w:rPr>
      </w:pPr>
      <w:r>
        <w:rPr>
          <w:rFonts w:ascii="Arial" w:hAnsi="Arial" w:cs="Arial"/>
          <w:b/>
          <w:sz w:val="32"/>
          <w:szCs w:val="32"/>
        </w:rPr>
        <w:br w:type="page"/>
      </w:r>
      <w:r w:rsidR="007F411B">
        <w:rPr>
          <w:rFonts w:ascii="Arial" w:hAnsi="Arial" w:cs="Arial"/>
          <w:b/>
          <w:sz w:val="32"/>
          <w:szCs w:val="32"/>
        </w:rPr>
        <w:lastRenderedPageBreak/>
        <w:t>INDICE</w:t>
      </w:r>
    </w:p>
    <w:p w:rsidR="00E26CEA" w:rsidRDefault="00E26CEA" w:rsidP="00E26CEA">
      <w:pPr>
        <w:suppressAutoHyphens w:val="0"/>
        <w:spacing w:after="0"/>
        <w:rPr>
          <w:rFonts w:ascii="Arial" w:hAnsi="Arial" w:cs="Arial"/>
          <w:b/>
          <w:sz w:val="32"/>
          <w:szCs w:val="32"/>
        </w:rPr>
      </w:pPr>
    </w:p>
    <w:p w:rsidR="00AF2E96" w:rsidRDefault="007F411B">
      <w:pPr>
        <w:jc w:val="center"/>
        <w:rPr>
          <w:rFonts w:ascii="Arial" w:hAnsi="Arial" w:cs="Arial"/>
          <w:sz w:val="24"/>
          <w:szCs w:val="24"/>
        </w:rPr>
      </w:pPr>
      <w:r>
        <w:rPr>
          <w:rFonts w:ascii="Arial" w:hAnsi="Arial" w:cs="Arial"/>
          <w:b/>
          <w:sz w:val="24"/>
          <w:szCs w:val="24"/>
        </w:rPr>
        <w:t>PASSO 1:</w:t>
      </w:r>
      <w:r>
        <w:rPr>
          <w:rFonts w:ascii="Arial" w:hAnsi="Arial" w:cs="Arial"/>
          <w:sz w:val="24"/>
          <w:szCs w:val="24"/>
        </w:rPr>
        <w:t xml:space="preserve"> Competenze di cui la prova intende rilevare gli indicatori...........pag. 3</w:t>
      </w:r>
    </w:p>
    <w:p w:rsidR="00AF2E96" w:rsidRDefault="007F411B">
      <w:r>
        <w:rPr>
          <w:rFonts w:ascii="Arial" w:hAnsi="Arial" w:cs="Arial"/>
          <w:sz w:val="24"/>
          <w:szCs w:val="24"/>
        </w:rPr>
        <w:t xml:space="preserve">        </w:t>
      </w:r>
      <w:r>
        <w:rPr>
          <w:rFonts w:ascii="Arial" w:hAnsi="Arial" w:cs="Arial"/>
          <w:b/>
          <w:sz w:val="24"/>
          <w:szCs w:val="24"/>
        </w:rPr>
        <w:t>PASSO 2:</w:t>
      </w:r>
      <w:r>
        <w:rPr>
          <w:rFonts w:ascii="Arial" w:hAnsi="Arial" w:cs="Arial"/>
          <w:sz w:val="24"/>
          <w:szCs w:val="24"/>
        </w:rPr>
        <w:t xml:space="preserve"> Situazione problema ………….….………….…….......….………. pag. 4</w:t>
      </w:r>
    </w:p>
    <w:p w:rsidR="00AF2E96" w:rsidRDefault="007F411B">
      <w:pPr>
        <w:jc w:val="center"/>
      </w:pPr>
      <w:r>
        <w:rPr>
          <w:rFonts w:ascii="Arial" w:hAnsi="Arial" w:cs="Arial"/>
          <w:b/>
          <w:sz w:val="24"/>
          <w:szCs w:val="24"/>
        </w:rPr>
        <w:t>PASSO 3:</w:t>
      </w:r>
      <w:r>
        <w:rPr>
          <w:rFonts w:ascii="Arial" w:hAnsi="Arial" w:cs="Arial"/>
          <w:sz w:val="24"/>
          <w:szCs w:val="24"/>
        </w:rPr>
        <w:t xml:space="preserve"> Destinatari della prova (livello e tipologia della classe)…….…...pag. 6</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4:</w:t>
      </w:r>
      <w:r>
        <w:rPr>
          <w:rFonts w:ascii="Arial" w:hAnsi="Arial" w:cs="Arial"/>
          <w:sz w:val="24"/>
          <w:szCs w:val="24"/>
        </w:rPr>
        <w:t xml:space="preserve"> Tipologia e struttura della prova…………..…………………….…pag .7</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5:</w:t>
      </w:r>
      <w:r>
        <w:rPr>
          <w:rFonts w:ascii="Arial" w:hAnsi="Arial" w:cs="Arial"/>
          <w:sz w:val="24"/>
          <w:szCs w:val="24"/>
        </w:rPr>
        <w:t xml:space="preserve"> Accorgimenti per la somministrazione della prova</w:t>
      </w:r>
    </w:p>
    <w:p w:rsidR="00AF2E96" w:rsidRDefault="007F411B">
      <w:pPr>
        <w:rPr>
          <w:rFonts w:ascii="Arial" w:hAnsi="Arial" w:cs="Arial"/>
          <w:sz w:val="24"/>
          <w:szCs w:val="24"/>
        </w:rPr>
      </w:pPr>
      <w:r>
        <w:rPr>
          <w:rFonts w:ascii="Arial" w:hAnsi="Arial" w:cs="Arial"/>
          <w:sz w:val="24"/>
          <w:szCs w:val="24"/>
        </w:rPr>
        <w:t xml:space="preserve">                           (tempo-spazio-modalità)…………………………………………....pag 8</w:t>
      </w:r>
    </w:p>
    <w:p w:rsidR="00AF2E96" w:rsidRDefault="007F411B">
      <w:r>
        <w:rPr>
          <w:rFonts w:ascii="Arial" w:hAnsi="Arial" w:cs="Arial"/>
          <w:sz w:val="24"/>
          <w:szCs w:val="24"/>
        </w:rPr>
        <w:t xml:space="preserve">         </w:t>
      </w:r>
      <w:r>
        <w:rPr>
          <w:rFonts w:ascii="Arial" w:hAnsi="Arial" w:cs="Arial"/>
          <w:b/>
          <w:sz w:val="24"/>
          <w:szCs w:val="24"/>
        </w:rPr>
        <w:t>PASSO 6:</w:t>
      </w:r>
      <w:r>
        <w:rPr>
          <w:rFonts w:ascii="Arial" w:hAnsi="Arial" w:cs="Arial"/>
          <w:sz w:val="24"/>
          <w:szCs w:val="24"/>
        </w:rPr>
        <w:t xml:space="preserve"> Criteri di valutazione e assegnazione del punteggio (matrice dei</w:t>
      </w:r>
    </w:p>
    <w:p w:rsidR="00AF2E96" w:rsidRDefault="007F411B">
      <w:pPr>
        <w:rPr>
          <w:rFonts w:ascii="Arial" w:hAnsi="Arial" w:cs="Arial"/>
          <w:sz w:val="24"/>
          <w:szCs w:val="24"/>
        </w:rPr>
      </w:pPr>
      <w:r>
        <w:rPr>
          <w:rFonts w:ascii="Arial" w:hAnsi="Arial" w:cs="Arial"/>
          <w:sz w:val="24"/>
          <w:szCs w:val="24"/>
        </w:rPr>
        <w:t xml:space="preserve">                           punteggi )…………………………………………………………….pag. 9</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7:</w:t>
      </w:r>
      <w:r>
        <w:rPr>
          <w:rFonts w:ascii="Arial" w:hAnsi="Arial" w:cs="Arial"/>
          <w:sz w:val="24"/>
          <w:szCs w:val="24"/>
        </w:rPr>
        <w:t xml:space="preserve"> Resoconto della somministrazione ……….…………….…….…..pag. 17</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8:</w:t>
      </w:r>
      <w:r>
        <w:rPr>
          <w:rFonts w:ascii="Arial" w:hAnsi="Arial" w:cs="Arial"/>
          <w:sz w:val="24"/>
          <w:szCs w:val="24"/>
        </w:rPr>
        <w:t xml:space="preserve"> Analisi dei dati ……………………………………….…..….…   ….pag. 19</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9:</w:t>
      </w:r>
      <w:r>
        <w:rPr>
          <w:rFonts w:ascii="Arial" w:hAnsi="Arial" w:cs="Arial"/>
          <w:sz w:val="24"/>
          <w:szCs w:val="24"/>
        </w:rPr>
        <w:t xml:space="preserve"> Indicazioni per il r</w:t>
      </w:r>
      <w:r w:rsidR="00E90575">
        <w:rPr>
          <w:rFonts w:ascii="Arial" w:hAnsi="Arial" w:cs="Arial"/>
          <w:sz w:val="24"/>
          <w:szCs w:val="24"/>
        </w:rPr>
        <w:t>ecupero……………………………..……………pag. 25</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PASSO 10:</w:t>
      </w:r>
      <w:r>
        <w:rPr>
          <w:rFonts w:ascii="Arial" w:hAnsi="Arial" w:cs="Arial"/>
          <w:sz w:val="24"/>
          <w:szCs w:val="24"/>
        </w:rPr>
        <w:t xml:space="preserve"> Autoriflessioni sull’esperi</w:t>
      </w:r>
      <w:r w:rsidR="00E90575">
        <w:rPr>
          <w:rFonts w:ascii="Arial" w:hAnsi="Arial" w:cs="Arial"/>
          <w:sz w:val="24"/>
          <w:szCs w:val="24"/>
        </w:rPr>
        <w:t>enza compiuta……………….………..pag. 26</w:t>
      </w:r>
    </w:p>
    <w:p w:rsidR="00AF2E96" w:rsidRDefault="007F411B">
      <w:pPr>
        <w:rPr>
          <w:rFonts w:ascii="Arial" w:hAnsi="Arial" w:cs="Arial"/>
          <w:sz w:val="24"/>
          <w:szCs w:val="24"/>
        </w:rPr>
      </w:pPr>
      <w:r>
        <w:rPr>
          <w:rFonts w:ascii="Arial" w:hAnsi="Arial" w:cs="Arial"/>
          <w:sz w:val="24"/>
          <w:szCs w:val="24"/>
        </w:rPr>
        <w:t xml:space="preserve">         </w:t>
      </w:r>
      <w:r>
        <w:rPr>
          <w:rFonts w:ascii="Arial" w:hAnsi="Arial" w:cs="Arial"/>
          <w:b/>
          <w:sz w:val="24"/>
          <w:szCs w:val="24"/>
        </w:rPr>
        <w:t xml:space="preserve">Appendice   </w:t>
      </w:r>
      <w:r>
        <w:rPr>
          <w:rFonts w:ascii="Arial" w:hAnsi="Arial" w:cs="Arial"/>
          <w:sz w:val="24"/>
          <w:szCs w:val="24"/>
        </w:rPr>
        <w:t>……………</w:t>
      </w:r>
      <w:r w:rsidR="00E90575">
        <w:rPr>
          <w:rFonts w:ascii="Arial" w:hAnsi="Arial" w:cs="Arial"/>
          <w:sz w:val="24"/>
          <w:szCs w:val="24"/>
        </w:rPr>
        <w:t>……………………………………………………...….pag. 27</w:t>
      </w:r>
    </w:p>
    <w:p w:rsidR="00AF2E96" w:rsidRDefault="00AF2E96">
      <w:pPr>
        <w:jc w:val="center"/>
        <w:rPr>
          <w:rFonts w:ascii="Arial" w:hAnsi="Arial" w:cs="Arial"/>
          <w:b/>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AF2E96">
      <w:pPr>
        <w:jc w:val="center"/>
        <w:rPr>
          <w:rFonts w:ascii="Arial" w:hAnsi="Arial" w:cs="Arial"/>
          <w:sz w:val="32"/>
          <w:szCs w:val="32"/>
        </w:rPr>
      </w:pPr>
    </w:p>
    <w:p w:rsidR="00AF2E96" w:rsidRDefault="007F411B">
      <w:pPr>
        <w:suppressAutoHyphens w:val="0"/>
        <w:spacing w:after="0"/>
        <w:rPr>
          <w:rFonts w:ascii="Arial" w:hAnsi="Arial" w:cs="Arial"/>
          <w:sz w:val="32"/>
          <w:szCs w:val="32"/>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1</w:t>
      </w:r>
    </w:p>
    <w:p w:rsidR="00AF2E96" w:rsidRDefault="007F411B">
      <w:pPr>
        <w:jc w:val="center"/>
        <w:rPr>
          <w:rFonts w:ascii="Arial" w:hAnsi="Arial" w:cs="Arial"/>
          <w:b/>
          <w:sz w:val="32"/>
          <w:szCs w:val="32"/>
        </w:rPr>
      </w:pPr>
      <w:r>
        <w:rPr>
          <w:rFonts w:ascii="Arial" w:hAnsi="Arial" w:cs="Arial"/>
          <w:b/>
          <w:sz w:val="32"/>
          <w:szCs w:val="32"/>
        </w:rPr>
        <w:t>DEFINIZIONE DELLA COMPETENZA</w:t>
      </w:r>
    </w:p>
    <w:p w:rsidR="00AF2E96" w:rsidRDefault="007F411B">
      <w:pPr>
        <w:jc w:val="both"/>
        <w:rPr>
          <w:rFonts w:ascii="Arial" w:hAnsi="Arial" w:cs="Arial"/>
          <w:sz w:val="24"/>
          <w:szCs w:val="24"/>
        </w:rPr>
      </w:pPr>
      <w:r>
        <w:rPr>
          <w:rFonts w:ascii="Arial" w:hAnsi="Arial" w:cs="Arial"/>
          <w:sz w:val="24"/>
          <w:szCs w:val="24"/>
        </w:rPr>
        <w:t>Utilizzare la lingua inglese per i principali scopi comunicativi ed operativi. Ricercare informazioni all’interno di testi di breve estensione di interesse personale e relativi al percorso di studi intrapreso. Saper interagire con un interlocutore interpretando la situazione comunicativa e lo scopo ed elaborando testi adeguati al destinatario, al contesto e argomento. Adattare i registri formale e informale in base alla situazione ed interlocutore, realizzando scelte lessicali adeguate. (D.M. 139/2007 – Assi Culturali – Asse dei linguaggi)</w:t>
      </w:r>
    </w:p>
    <w:p w:rsidR="00AF2E96" w:rsidRDefault="007F411B">
      <w:pPr>
        <w:jc w:val="both"/>
        <w:rPr>
          <w:rFonts w:ascii="Arial" w:hAnsi="Arial" w:cs="Arial"/>
          <w:sz w:val="24"/>
          <w:szCs w:val="24"/>
        </w:rPr>
      </w:pPr>
      <w:r>
        <w:rPr>
          <w:rFonts w:ascii="Arial" w:hAnsi="Arial" w:cs="Arial"/>
          <w:sz w:val="24"/>
          <w:szCs w:val="24"/>
        </w:rPr>
        <w:t>Con riferimento agli argomenti trattati in classe relativi alla realtà sportiva ed in particolare calcistica, britannica ed ai modelli di interazione e alle forme linguistiche di riferimento e collegandosi anche a quanto appreso in ambiti disciplinari diversi (educazione fisica), lo studente riesce a partecipare ad una conversazione, strutturata sotto forma di intervista, relativa al tema del fair-play, assumendo il ruolo di intervistatore e/o intervistato. Usa lessico appropriato, corretta intonazione e pronuncia e rispetta le regole grammaticali.</w:t>
      </w:r>
    </w:p>
    <w:p w:rsidR="00AF2E96" w:rsidRDefault="007F411B">
      <w:pPr>
        <w:jc w:val="both"/>
        <w:rPr>
          <w:rFonts w:ascii="Arial" w:hAnsi="Arial" w:cs="Arial"/>
          <w:sz w:val="24"/>
          <w:szCs w:val="24"/>
        </w:rPr>
      </w:pPr>
      <w:r>
        <w:rPr>
          <w:rFonts w:ascii="Arial" w:hAnsi="Arial" w:cs="Arial"/>
          <w:sz w:val="24"/>
          <w:szCs w:val="24"/>
        </w:rPr>
        <w:t>Competenze sociali: capacità di comunicare in modo costruttivo in ambienti diversi, di esprimere e di comprendere diversi punti di vista, interagire in una conversazione rispettando i turni dialogici. (Competenze chiave per l’apprendimento permanente - Raccomandazione del Parlamento Europeo 2006/962/CE)</w:t>
      </w:r>
    </w:p>
    <w:p w:rsidR="00AF2E96" w:rsidRDefault="007F411B">
      <w:pPr>
        <w:suppressAutoHyphens w:val="0"/>
        <w:spacing w:after="0"/>
        <w:rPr>
          <w:rFonts w:ascii="Arial" w:hAnsi="Arial" w:cs="Arial"/>
          <w:sz w:val="24"/>
          <w:szCs w:val="24"/>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2</w:t>
      </w:r>
    </w:p>
    <w:p w:rsidR="00AF2E96" w:rsidRDefault="007F411B">
      <w:pPr>
        <w:jc w:val="center"/>
        <w:rPr>
          <w:rFonts w:ascii="Arial" w:hAnsi="Arial" w:cs="Arial"/>
          <w:b/>
          <w:sz w:val="32"/>
          <w:szCs w:val="32"/>
        </w:rPr>
      </w:pPr>
      <w:r>
        <w:rPr>
          <w:rFonts w:ascii="Arial" w:hAnsi="Arial" w:cs="Arial"/>
          <w:b/>
          <w:sz w:val="32"/>
          <w:szCs w:val="32"/>
        </w:rPr>
        <w:t>SITUAZIONE-PROBLEMA</w:t>
      </w:r>
    </w:p>
    <w:p w:rsidR="00AF2E96" w:rsidRDefault="00AF2E96">
      <w:pPr>
        <w:jc w:val="center"/>
        <w:rPr>
          <w:rFonts w:ascii="Arial" w:hAnsi="Arial" w:cs="Arial"/>
          <w:sz w:val="24"/>
          <w:szCs w:val="24"/>
        </w:rPr>
      </w:pPr>
    </w:p>
    <w:p w:rsidR="00AF2E96" w:rsidRDefault="007F411B">
      <w:pPr>
        <w:jc w:val="both"/>
        <w:rPr>
          <w:rFonts w:ascii="Arial" w:hAnsi="Arial" w:cs="Arial"/>
          <w:sz w:val="24"/>
          <w:szCs w:val="24"/>
        </w:rPr>
      </w:pPr>
      <w:r>
        <w:rPr>
          <w:rFonts w:ascii="Arial" w:hAnsi="Arial" w:cs="Arial"/>
          <w:sz w:val="24"/>
          <w:szCs w:val="24"/>
        </w:rPr>
        <w:t>“Nella tua scuola verrà a farvi visita il famoso giocatore di calcio David Beckham. Sei stato incaricato dalla redazione del giornalino della scuola e del Juventus Media Center, settore giovanile e prima squadra, di intervistarlo in relazione alla condotta del fair play. L’intervista andrà in onda sul canale Sky Juventus Channel come evento pedagogico-educativo nell’ambito calcio. Prepara una bozza dell’intervista, per non farti cogliere impreparato, con uno scambio di battute tra voi, relative alla sua carriera calcistica, all’inizio della sua passione per il calcio, alle difficoltà da lui incontrate in questo tipo di ambiente. Prendi spunto dai materiali autentici forniti dall’insegnante. Segui una scaletta di questo tipo:</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Saluta e dai il benvenuto;</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Chiedi informazioni sulla sua vita privata e carriera (famiglia e squadra), per rompere il ghiaccio (puoi anche usare un tono ironico, se lo reputi opportuno);</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Introduci sinteticamente il tema dell’intervista ed esprimi la tua opinione a riguardo;</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Chiedi se è d’accordo con te o se il suo punto di vista sia differente;</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Chiedi come egli insegnerebbe la condotta del fair-play ai giovani calciatori;</w:t>
      </w:r>
    </w:p>
    <w:p w:rsidR="00AF2E96" w:rsidRDefault="007F411B">
      <w:pPr>
        <w:pStyle w:val="Paragrafoelenco"/>
        <w:numPr>
          <w:ilvl w:val="0"/>
          <w:numId w:val="1"/>
        </w:numPr>
        <w:jc w:val="both"/>
        <w:rPr>
          <w:rFonts w:ascii="Arial" w:hAnsi="Arial" w:cs="Arial"/>
          <w:sz w:val="24"/>
          <w:szCs w:val="24"/>
        </w:rPr>
      </w:pPr>
      <w:r>
        <w:rPr>
          <w:rFonts w:ascii="Arial" w:hAnsi="Arial" w:cs="Arial"/>
          <w:sz w:val="24"/>
          <w:szCs w:val="24"/>
        </w:rPr>
        <w:t>Ringrazia, concludi l’intervista e saluta;</w:t>
      </w:r>
    </w:p>
    <w:p w:rsidR="00AF2E96" w:rsidRDefault="00AF2E96">
      <w:pPr>
        <w:pStyle w:val="Paragrafoelenco"/>
        <w:ind w:hanging="720"/>
        <w:jc w:val="both"/>
        <w:rPr>
          <w:rFonts w:ascii="Arial" w:hAnsi="Arial" w:cs="Arial"/>
          <w:sz w:val="24"/>
          <w:szCs w:val="24"/>
        </w:rPr>
      </w:pPr>
    </w:p>
    <w:p w:rsidR="00AF2E96" w:rsidRDefault="007F411B">
      <w:pPr>
        <w:jc w:val="both"/>
        <w:rPr>
          <w:rFonts w:ascii="Arial" w:hAnsi="Arial" w:cs="Arial"/>
          <w:sz w:val="24"/>
          <w:szCs w:val="24"/>
        </w:rPr>
      </w:pPr>
      <w:r>
        <w:rPr>
          <w:rFonts w:ascii="Arial" w:hAnsi="Arial" w:cs="Arial"/>
          <w:sz w:val="24"/>
          <w:szCs w:val="24"/>
        </w:rPr>
        <w:t>Aggiungi una o due domande da te individuate.</w:t>
      </w:r>
    </w:p>
    <w:p w:rsidR="00AF2E96" w:rsidRDefault="007F411B">
      <w:pPr>
        <w:jc w:val="both"/>
        <w:rPr>
          <w:rFonts w:ascii="Arial" w:hAnsi="Arial" w:cs="Arial"/>
          <w:sz w:val="24"/>
          <w:szCs w:val="24"/>
        </w:rPr>
      </w:pPr>
      <w:r>
        <w:rPr>
          <w:rFonts w:ascii="Arial" w:hAnsi="Arial" w:cs="Arial"/>
          <w:sz w:val="24"/>
          <w:szCs w:val="24"/>
        </w:rPr>
        <w:t>Prova ad immaginare quali potrebbero essere le sue risposte, interpretando con un tuo compagno i ruoli di intervistatore e calciatore in modo alternato.</w:t>
      </w:r>
    </w:p>
    <w:p w:rsidR="00AF2E96" w:rsidRDefault="007F411B">
      <w:pPr>
        <w:jc w:val="both"/>
        <w:rPr>
          <w:rFonts w:ascii="Arial" w:hAnsi="Arial" w:cs="Arial"/>
          <w:sz w:val="24"/>
          <w:szCs w:val="24"/>
        </w:rPr>
      </w:pPr>
      <w:r>
        <w:rPr>
          <w:rFonts w:ascii="Arial" w:hAnsi="Arial" w:cs="Arial"/>
          <w:sz w:val="24"/>
          <w:szCs w:val="24"/>
        </w:rPr>
        <w:t xml:space="preserve">Al fine di simulare una situazione reale gli allievi dovranno dimostrare di saper interpretare la situazione comunicativa nuova e in evoluzione attraverso un confronto, esprimendo la propria opinione, mantenendo un discorso pertinente alla situazione problema. Gli alunni dovranno inoltre dimostrare di possedere le competenze sociali come capacità di espressione responsabile nel rispetto dell’opinione altrui. </w:t>
      </w:r>
    </w:p>
    <w:p w:rsidR="00AF2E96" w:rsidRDefault="00AF2E96">
      <w:pPr>
        <w:jc w:val="both"/>
        <w:rPr>
          <w:rFonts w:ascii="Arial" w:hAnsi="Arial" w:cs="Arial"/>
          <w:sz w:val="24"/>
          <w:szCs w:val="24"/>
        </w:rPr>
      </w:pP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7F411B">
      <w:pPr>
        <w:jc w:val="center"/>
        <w:rPr>
          <w:rFonts w:ascii="Arial" w:hAnsi="Arial" w:cs="Arial"/>
          <w:b/>
          <w:sz w:val="32"/>
          <w:szCs w:val="32"/>
        </w:rPr>
      </w:pPr>
      <w:r>
        <w:rPr>
          <w:rFonts w:ascii="Arial" w:hAnsi="Arial" w:cs="Arial"/>
          <w:b/>
          <w:sz w:val="32"/>
          <w:szCs w:val="32"/>
        </w:rPr>
        <w:lastRenderedPageBreak/>
        <w:t>PROFILO DI COMPETENZA</w:t>
      </w:r>
    </w:p>
    <w:p w:rsidR="00AF2E96" w:rsidRDefault="007F411B">
      <w:pPr>
        <w:jc w:val="center"/>
        <w:rPr>
          <w:rFonts w:ascii="Arial" w:hAnsi="Arial" w:cs="Arial"/>
          <w:b/>
          <w:sz w:val="24"/>
          <w:szCs w:val="24"/>
        </w:rPr>
      </w:pPr>
      <w:r>
        <w:rPr>
          <w:rFonts w:ascii="Arial" w:hAnsi="Arial" w:cs="Arial"/>
          <w:b/>
          <w:sz w:val="24"/>
          <w:szCs w:val="24"/>
        </w:rPr>
        <w:t>RIZA</w:t>
      </w:r>
    </w:p>
    <w:tbl>
      <w:tblPr>
        <w:tblStyle w:val="Grigliatabella"/>
        <w:tblW w:w="9778" w:type="dxa"/>
        <w:tblInd w:w="-5" w:type="dxa"/>
        <w:tblCellMar>
          <w:left w:w="103" w:type="dxa"/>
        </w:tblCellMar>
        <w:tblLook w:val="04A0" w:firstRow="1" w:lastRow="0" w:firstColumn="1" w:lastColumn="0" w:noHBand="0" w:noVBand="1"/>
      </w:tblPr>
      <w:tblGrid>
        <w:gridCol w:w="2943"/>
        <w:gridCol w:w="6835"/>
      </w:tblGrid>
      <w:tr w:rsidR="00AF2E96">
        <w:tc>
          <w:tcPr>
            <w:tcW w:w="2943"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Risorse</w:t>
            </w: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tc>
        <w:tc>
          <w:tcPr>
            <w:tcW w:w="6834"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Usa autonomamente ed in modo appropriato il lessico specifico studiato a scuola (sport e calcio),  adotta una semantica coerente con il tema del fair-play, usa anche vocaboli innovativi.</w:t>
            </w:r>
          </w:p>
          <w:p w:rsidR="00AF2E96" w:rsidRDefault="007F411B">
            <w:pPr>
              <w:spacing w:after="0"/>
              <w:jc w:val="both"/>
              <w:rPr>
                <w:rFonts w:ascii="Arial" w:hAnsi="Arial" w:cs="Arial"/>
                <w:sz w:val="24"/>
                <w:szCs w:val="24"/>
              </w:rPr>
            </w:pPr>
            <w:r>
              <w:rPr>
                <w:rFonts w:ascii="Arial" w:hAnsi="Arial" w:cs="Arial"/>
                <w:sz w:val="24"/>
                <w:szCs w:val="24"/>
              </w:rPr>
              <w:t>Pronuncia le frasi in modo corretto, con buona intonazione e sicurezza.</w:t>
            </w:r>
          </w:p>
          <w:p w:rsidR="00AF2E96" w:rsidRDefault="007F411B">
            <w:pPr>
              <w:spacing w:after="0"/>
              <w:jc w:val="both"/>
              <w:rPr>
                <w:rFonts w:ascii="Arial" w:hAnsi="Arial" w:cs="Arial"/>
                <w:sz w:val="24"/>
                <w:szCs w:val="24"/>
              </w:rPr>
            </w:pPr>
            <w:r>
              <w:rPr>
                <w:rFonts w:ascii="Arial" w:hAnsi="Arial" w:cs="Arial"/>
                <w:sz w:val="24"/>
                <w:szCs w:val="24"/>
              </w:rPr>
              <w:t>Conosce un’ampia gamma di regole grammaticali per partecipare efficacemente ad una discussione ed utilizzare espressioni originali in situazioni non note.</w:t>
            </w:r>
          </w:p>
          <w:p w:rsidR="00AF2E96" w:rsidRDefault="007F411B">
            <w:pPr>
              <w:spacing w:after="0"/>
              <w:jc w:val="both"/>
              <w:rPr>
                <w:rFonts w:ascii="Arial" w:hAnsi="Arial" w:cs="Arial"/>
                <w:sz w:val="24"/>
                <w:szCs w:val="24"/>
              </w:rPr>
            </w:pPr>
            <w:r>
              <w:rPr>
                <w:rFonts w:ascii="Arial" w:hAnsi="Arial" w:cs="Arial"/>
                <w:sz w:val="24"/>
                <w:szCs w:val="24"/>
              </w:rPr>
              <w:t>Sa esprimere opinioni, accordo/disaccordo, interesse, preferenze, richiedere spiegazioni, esprimere esitazione.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r>
      <w:tr w:rsidR="00AF2E96">
        <w:tc>
          <w:tcPr>
            <w:tcW w:w="2943"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Strutture di interpretazione</w:t>
            </w: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tc>
        <w:tc>
          <w:tcPr>
            <w:tcW w:w="6834"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Comprende la consegna senza alcun bisogno di mediazione da parte dell’insegnante.</w:t>
            </w:r>
          </w:p>
          <w:p w:rsidR="00AF2E96" w:rsidRDefault="007F411B">
            <w:pPr>
              <w:spacing w:after="0"/>
              <w:jc w:val="both"/>
              <w:rPr>
                <w:rFonts w:ascii="Arial" w:hAnsi="Arial" w:cs="Arial"/>
                <w:sz w:val="24"/>
                <w:szCs w:val="24"/>
              </w:rPr>
            </w:pPr>
            <w:r>
              <w:rPr>
                <w:rFonts w:ascii="Arial" w:hAnsi="Arial" w:cs="Arial"/>
                <w:sz w:val="24"/>
                <w:szCs w:val="24"/>
              </w:rPr>
              <w:t>Coglie tutti i dati rilevanti dei testi allegati alla prova e ne individua i collegamenti e le relazioni con la situazione da affrontare.</w:t>
            </w:r>
          </w:p>
          <w:p w:rsidR="00AF2E96" w:rsidRDefault="007F411B">
            <w:pPr>
              <w:spacing w:after="0"/>
              <w:jc w:val="both"/>
              <w:rPr>
                <w:rFonts w:ascii="Arial" w:hAnsi="Arial" w:cs="Arial"/>
                <w:sz w:val="24"/>
                <w:szCs w:val="24"/>
              </w:rPr>
            </w:pPr>
            <w:r>
              <w:rPr>
                <w:rFonts w:ascii="Arial" w:hAnsi="Arial" w:cs="Arial"/>
                <w:sz w:val="24"/>
                <w:szCs w:val="24"/>
              </w:rPr>
              <w:t>Identifica il contesto comunicativo e sceglie il registro adatto.</w:t>
            </w:r>
          </w:p>
          <w:p w:rsidR="00AF2E96" w:rsidRDefault="00AF2E96">
            <w:pPr>
              <w:spacing w:after="0"/>
              <w:jc w:val="both"/>
              <w:rPr>
                <w:rFonts w:ascii="Arial" w:hAnsi="Arial" w:cs="Arial"/>
                <w:sz w:val="24"/>
                <w:szCs w:val="24"/>
              </w:rPr>
            </w:pPr>
          </w:p>
        </w:tc>
      </w:tr>
      <w:tr w:rsidR="00AF2E96">
        <w:tc>
          <w:tcPr>
            <w:tcW w:w="2943"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Strutture di azione</w:t>
            </w: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p w:rsidR="00AF2E96" w:rsidRDefault="00AF2E96">
            <w:pPr>
              <w:spacing w:after="0"/>
              <w:rPr>
                <w:rFonts w:ascii="Arial" w:hAnsi="Arial" w:cs="Arial"/>
                <w:b/>
                <w:sz w:val="24"/>
                <w:szCs w:val="24"/>
              </w:rPr>
            </w:pPr>
          </w:p>
        </w:tc>
        <w:tc>
          <w:tcPr>
            <w:tcW w:w="6834"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Organizza i contenuti dell’intervista in modo coerente  autonomo ed originale.</w:t>
            </w:r>
          </w:p>
          <w:p w:rsidR="00AF2E96" w:rsidRDefault="007F411B">
            <w:pPr>
              <w:spacing w:after="0"/>
              <w:jc w:val="both"/>
              <w:rPr>
                <w:rFonts w:ascii="Arial" w:hAnsi="Arial" w:cs="Arial"/>
                <w:sz w:val="24"/>
                <w:szCs w:val="24"/>
              </w:rPr>
            </w:pPr>
            <w:r>
              <w:rPr>
                <w:rFonts w:ascii="Arial" w:hAnsi="Arial" w:cs="Arial"/>
                <w:sz w:val="24"/>
                <w:szCs w:val="24"/>
              </w:rPr>
              <w:t>Riassume i contenuti dei materiali autentici, facendo collegamenti con quanto discusso in classe e rielaborandoli in modo originale e contestualizzandoli con il tema della prova.</w:t>
            </w:r>
          </w:p>
          <w:p w:rsidR="00AF2E96" w:rsidRDefault="007F411B">
            <w:pPr>
              <w:spacing w:after="0"/>
              <w:jc w:val="both"/>
              <w:rPr>
                <w:rFonts w:ascii="Arial" w:hAnsi="Arial" w:cs="Arial"/>
                <w:sz w:val="24"/>
                <w:szCs w:val="24"/>
              </w:rPr>
            </w:pPr>
            <w:r>
              <w:rPr>
                <w:rFonts w:ascii="Arial" w:hAnsi="Arial" w:cs="Arial"/>
                <w:sz w:val="24"/>
                <w:szCs w:val="24"/>
              </w:rPr>
              <w:t>Sa spiegare il suo punto di vista, lo giustifica e lo lega a riflessioni personali.</w:t>
            </w:r>
          </w:p>
          <w:p w:rsidR="00AF2E96" w:rsidRDefault="007F411B">
            <w:pPr>
              <w:spacing w:after="0"/>
              <w:jc w:val="both"/>
              <w:rPr>
                <w:rFonts w:ascii="Arial" w:hAnsi="Arial" w:cs="Arial"/>
                <w:sz w:val="24"/>
                <w:szCs w:val="24"/>
              </w:rPr>
            </w:pPr>
            <w:r>
              <w:rPr>
                <w:rFonts w:ascii="Arial" w:hAnsi="Arial" w:cs="Arial"/>
                <w:sz w:val="24"/>
                <w:szCs w:val="24"/>
              </w:rPr>
              <w:t>Pianifica strategie di risposte e per prendere la parola</w:t>
            </w:r>
          </w:p>
        </w:tc>
      </w:tr>
      <w:tr w:rsidR="00AF2E96">
        <w:tc>
          <w:tcPr>
            <w:tcW w:w="2943"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Strutture autoregolazione</w:t>
            </w:r>
          </w:p>
        </w:tc>
        <w:tc>
          <w:tcPr>
            <w:tcW w:w="6834"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 xml:space="preserve">E’ cosciente della propria performance, sa valutarla criticamente. Difende le strategie applicate evidenziandone i punti di forza e originalità </w:t>
            </w:r>
          </w:p>
        </w:tc>
      </w:tr>
    </w:tbl>
    <w:p w:rsidR="00AF2E96" w:rsidRDefault="00AF2E96">
      <w:pPr>
        <w:jc w:val="center"/>
        <w:rPr>
          <w:rFonts w:ascii="Arial" w:hAnsi="Arial" w:cs="Arial"/>
          <w:b/>
          <w:sz w:val="24"/>
          <w:szCs w:val="24"/>
        </w:rPr>
      </w:pPr>
    </w:p>
    <w:p w:rsidR="00AF2E96" w:rsidRDefault="00AF2E96">
      <w:pPr>
        <w:jc w:val="center"/>
        <w:rPr>
          <w:rFonts w:ascii="Arial" w:hAnsi="Arial" w:cs="Arial"/>
          <w:b/>
          <w:sz w:val="24"/>
          <w:szCs w:val="24"/>
        </w:rPr>
      </w:pPr>
    </w:p>
    <w:p w:rsidR="00AF2E96" w:rsidRDefault="00AF2E96">
      <w:pPr>
        <w:jc w:val="center"/>
        <w:rPr>
          <w:rFonts w:ascii="Arial" w:hAnsi="Arial" w:cs="Arial"/>
          <w:b/>
          <w:sz w:val="24"/>
          <w:szCs w:val="24"/>
        </w:rPr>
      </w:pPr>
    </w:p>
    <w:p w:rsidR="00AF2E96" w:rsidRDefault="007F411B">
      <w:pPr>
        <w:suppressAutoHyphens w:val="0"/>
        <w:spacing w:after="0"/>
        <w:rPr>
          <w:rFonts w:ascii="Arial" w:hAnsi="Arial" w:cs="Arial"/>
          <w:b/>
          <w:sz w:val="24"/>
          <w:szCs w:val="24"/>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3</w:t>
      </w:r>
    </w:p>
    <w:p w:rsidR="00AF2E96" w:rsidRDefault="007F411B">
      <w:pPr>
        <w:jc w:val="center"/>
        <w:rPr>
          <w:rFonts w:ascii="Arial" w:hAnsi="Arial" w:cs="Arial"/>
          <w:b/>
          <w:sz w:val="32"/>
          <w:szCs w:val="32"/>
        </w:rPr>
      </w:pPr>
      <w:r>
        <w:rPr>
          <w:rFonts w:ascii="Arial" w:hAnsi="Arial" w:cs="Arial"/>
          <w:b/>
          <w:sz w:val="32"/>
          <w:szCs w:val="32"/>
        </w:rPr>
        <w:t>DESTINATARI</w:t>
      </w:r>
    </w:p>
    <w:p w:rsidR="00AF2E96" w:rsidRDefault="007F411B">
      <w:pPr>
        <w:jc w:val="both"/>
        <w:rPr>
          <w:rFonts w:ascii="Arial" w:hAnsi="Arial" w:cs="Arial"/>
          <w:sz w:val="24"/>
          <w:szCs w:val="24"/>
        </w:rPr>
      </w:pPr>
      <w:r>
        <w:rPr>
          <w:rFonts w:ascii="Arial" w:hAnsi="Arial" w:cs="Arial"/>
          <w:sz w:val="24"/>
          <w:szCs w:val="24"/>
        </w:rPr>
        <w:t>La prova di valutazione è stata somministrata nella classe seconda del Liceo Scientifico con indirizzo sportivo di Vinovo. La scuola nasce nel 2011 come sede vinovese dell’Istituto Agnelli di Torino, in risposta all’esigenza della Juventus di offrire ai propri giovani calciatori la possibilità di conciliare la formazione scolastica e sportiva in uno stesso luogo. La classe è formata da 18 alunni tutti maschi, non sono presenti alunni con Bisogni Educativi Speciali. Gli allievi provenienti da altre città (Aosta, Roma, Venezia) risiedono durante l’anno nel convitto del settore giovanile di Vinovo,  quelli che vivono all’interno della regione Piemonte si spostano in treno e navette, messe a disposizione dalla Juventus.</w:t>
      </w:r>
    </w:p>
    <w:p w:rsidR="00AF2E96" w:rsidRDefault="007F411B">
      <w:pPr>
        <w:jc w:val="both"/>
        <w:rPr>
          <w:rFonts w:ascii="Arial" w:hAnsi="Arial" w:cs="Arial"/>
          <w:sz w:val="24"/>
          <w:szCs w:val="24"/>
        </w:rPr>
      </w:pPr>
      <w:r>
        <w:rPr>
          <w:rFonts w:ascii="Arial" w:hAnsi="Arial" w:cs="Arial"/>
          <w:sz w:val="24"/>
          <w:szCs w:val="24"/>
        </w:rPr>
        <w:t>La premessa per questo tipo di scuola è che non tutti i ragazzi iscritti avrebbero scelto un Liceo, ma piuttosto un Istituto professionale o  tecnico, per questa ragione i docenti spesso attuano delle strategie pedagogico- didattiche pertinenti e studiate con un team di psicologi per motivarli al meglio.</w:t>
      </w:r>
    </w:p>
    <w:p w:rsidR="00AF2E96" w:rsidRDefault="007F411B">
      <w:pPr>
        <w:jc w:val="both"/>
      </w:pPr>
      <w:r>
        <w:rPr>
          <w:rFonts w:ascii="Arial" w:hAnsi="Arial" w:cs="Arial"/>
          <w:sz w:val="24"/>
          <w:szCs w:val="24"/>
        </w:rPr>
        <w:t xml:space="preserve"> Il livello della classe corrisponde ad un A2 del Common European Framework for languages. Gli studenti formano un gruppo molto unito, vivace e partecipe. Sono interessati alla materia e seguono con interesse e motivazione. Il clima di classe è principalmente cooperativo con buona interazione tra i vari gruppi. In generale la classe presenta un clima sereno, i ragazzi si lasciano coinvolgere facilmente, alcuni lavorano in maniera più autonoma e responsabile, mentre altri hanno bisogno di essere ancora guidati nei vari passaggi. Il clima di squadra/classe varia a seconda delle materie, in generale partecipano con attenzione e in modo costruttivo favorendo così un buon punto di forza per lo svolgimento delle attività che variano dal peer-tutoring, a lavori individuali per rendere gli alunni più attivi nell’apprendimento. </w:t>
      </w:r>
    </w:p>
    <w:p w:rsidR="00AF2E96" w:rsidRDefault="007F411B">
      <w:pPr>
        <w:jc w:val="both"/>
        <w:rPr>
          <w:rFonts w:ascii="Arial" w:hAnsi="Arial" w:cs="Arial"/>
          <w:sz w:val="24"/>
          <w:szCs w:val="24"/>
        </w:rPr>
      </w:pPr>
      <w:r>
        <w:rPr>
          <w:rFonts w:ascii="Arial" w:hAnsi="Arial" w:cs="Arial"/>
          <w:sz w:val="24"/>
          <w:szCs w:val="24"/>
        </w:rPr>
        <w:t xml:space="preserve">Il percorso di apprendimento si colloca nella disciplina della seconda lingua, (nell’unità didattica riguardante il fair-play, l’uso del present perfect, dei modali e del periodo ipotetico) con particolare attenzione agli argomenti che insieme all’insegnante di </w:t>
      </w:r>
      <w:r>
        <w:rPr>
          <w:rFonts w:ascii="Arial" w:hAnsi="Arial" w:cs="Arial"/>
          <w:i/>
          <w:sz w:val="24"/>
          <w:szCs w:val="24"/>
        </w:rPr>
        <w:t>discipline sportive</w:t>
      </w:r>
      <w:r>
        <w:rPr>
          <w:rFonts w:ascii="Arial" w:hAnsi="Arial" w:cs="Arial"/>
          <w:sz w:val="24"/>
          <w:szCs w:val="24"/>
        </w:rPr>
        <w:t xml:space="preserve"> sono stati individuati come attività da svolgere in lingua inglese secondo la metodologia CLIL. La collaborazione tra le due discipline permetterà ai ragazzi il superamento, a fine anno, di un esame Cambridge PET, o Trinity for school (Grade 5) che consisterà principalmente in un colloquio orale con un insegnante madrelingua.</w:t>
      </w:r>
    </w:p>
    <w:p w:rsidR="00AF2E96" w:rsidRDefault="00AF2E96">
      <w:pPr>
        <w:jc w:val="both"/>
        <w:rPr>
          <w:rFonts w:ascii="Arial" w:hAnsi="Arial" w:cs="Arial"/>
          <w:sz w:val="24"/>
          <w:szCs w:val="24"/>
        </w:rPr>
      </w:pPr>
    </w:p>
    <w:p w:rsidR="00AF2E96" w:rsidRDefault="00AF2E96">
      <w:pPr>
        <w:jc w:val="both"/>
        <w:rPr>
          <w:rFonts w:ascii="Arial" w:hAnsi="Arial" w:cs="Arial"/>
          <w:color w:val="FF0000"/>
          <w:sz w:val="24"/>
          <w:szCs w:val="24"/>
        </w:rPr>
      </w:pPr>
    </w:p>
    <w:p w:rsidR="00AF2E96" w:rsidRDefault="007F411B">
      <w:pPr>
        <w:suppressAutoHyphens w:val="0"/>
        <w:spacing w:after="0"/>
        <w:rPr>
          <w:rFonts w:ascii="Arial" w:hAnsi="Arial" w:cs="Arial"/>
          <w:sz w:val="32"/>
          <w:szCs w:val="32"/>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4</w:t>
      </w:r>
    </w:p>
    <w:p w:rsidR="00AF2E96" w:rsidRDefault="007F411B">
      <w:pPr>
        <w:jc w:val="center"/>
        <w:rPr>
          <w:rFonts w:ascii="Arial" w:hAnsi="Arial" w:cs="Arial"/>
          <w:b/>
          <w:sz w:val="32"/>
          <w:szCs w:val="32"/>
        </w:rPr>
      </w:pPr>
      <w:r>
        <w:rPr>
          <w:rFonts w:ascii="Arial" w:hAnsi="Arial" w:cs="Arial"/>
          <w:b/>
          <w:sz w:val="32"/>
          <w:szCs w:val="32"/>
        </w:rPr>
        <w:t>FUNZIONE-STRUTTURA-STRUMENTI</w:t>
      </w:r>
    </w:p>
    <w:p w:rsidR="00AF2E96" w:rsidRDefault="007F411B">
      <w:pPr>
        <w:jc w:val="both"/>
      </w:pPr>
      <w:r>
        <w:rPr>
          <w:rFonts w:ascii="Arial" w:hAnsi="Arial" w:cs="Arial"/>
          <w:sz w:val="24"/>
          <w:szCs w:val="24"/>
        </w:rPr>
        <w:t xml:space="preserve">La prova è stata realizzata alla fine del primo trimestre con lo scopo di valutare il livello di competenza nella produzione ed interazione orale in lingua inglese. Si è trattato di una prova con funzione </w:t>
      </w:r>
      <w:r>
        <w:rPr>
          <w:rFonts w:ascii="Arial" w:hAnsi="Arial" w:cs="Arial"/>
          <w:i/>
          <w:sz w:val="24"/>
          <w:szCs w:val="24"/>
        </w:rPr>
        <w:t>formativa</w:t>
      </w:r>
      <w:r>
        <w:rPr>
          <w:rFonts w:ascii="Arial" w:hAnsi="Arial" w:cs="Arial"/>
          <w:sz w:val="24"/>
          <w:szCs w:val="24"/>
        </w:rPr>
        <w:t xml:space="preserve"> atta a mostrare le eventuali lacune degli allievi per programmare interventi di recupero, fornendo feed-back mirati, ove necessario, e utile ad accertare l’efficacia dell’azione didattica del docente. Inoltre la prova è stata somministrata con scopo </w:t>
      </w:r>
      <w:r>
        <w:rPr>
          <w:rFonts w:ascii="Arial" w:hAnsi="Arial" w:cs="Arial"/>
          <w:i/>
          <w:sz w:val="24"/>
          <w:szCs w:val="24"/>
        </w:rPr>
        <w:t>proattivo,</w:t>
      </w:r>
      <w:r>
        <w:rPr>
          <w:rFonts w:ascii="Arial" w:hAnsi="Arial" w:cs="Arial"/>
          <w:sz w:val="24"/>
          <w:szCs w:val="24"/>
        </w:rPr>
        <w:t xml:space="preserve"> con l’intento cioè di favorire la motivazione degli studenti ad apprendere e agevolare il transfert.</w:t>
      </w:r>
    </w:p>
    <w:p w:rsidR="00AF2E96" w:rsidRDefault="007F411B">
      <w:pPr>
        <w:jc w:val="both"/>
        <w:rPr>
          <w:rFonts w:ascii="Arial" w:hAnsi="Arial" w:cs="Arial"/>
          <w:sz w:val="24"/>
          <w:szCs w:val="24"/>
        </w:rPr>
      </w:pPr>
      <w:r>
        <w:rPr>
          <w:rFonts w:ascii="Arial" w:hAnsi="Arial" w:cs="Arial"/>
          <w:sz w:val="24"/>
          <w:szCs w:val="24"/>
        </w:rPr>
        <w:t xml:space="preserve">Trattandosi di una verifica per la valutazione di competenze essa ha richiesto l’adozione di una prova a bassa strutturazione, sulla tipologia del </w:t>
      </w:r>
      <w:r>
        <w:rPr>
          <w:rFonts w:ascii="Arial" w:hAnsi="Arial" w:cs="Arial"/>
          <w:i/>
          <w:sz w:val="24"/>
          <w:szCs w:val="24"/>
        </w:rPr>
        <w:t>performance assessment</w:t>
      </w:r>
      <w:r>
        <w:rPr>
          <w:rFonts w:ascii="Arial" w:hAnsi="Arial" w:cs="Arial"/>
          <w:sz w:val="24"/>
          <w:szCs w:val="24"/>
        </w:rPr>
        <w:t xml:space="preserve">, nello specifico del </w:t>
      </w:r>
      <w:r>
        <w:rPr>
          <w:rFonts w:ascii="Arial" w:hAnsi="Arial" w:cs="Arial"/>
          <w:i/>
          <w:sz w:val="24"/>
          <w:szCs w:val="24"/>
        </w:rPr>
        <w:t>role-playing</w:t>
      </w:r>
      <w:r>
        <w:rPr>
          <w:rFonts w:ascii="Arial" w:hAnsi="Arial" w:cs="Arial"/>
          <w:sz w:val="24"/>
          <w:szCs w:val="24"/>
        </w:rPr>
        <w:t xml:space="preserve"> a coppie.</w:t>
      </w:r>
    </w:p>
    <w:p w:rsidR="00AF2E96" w:rsidRDefault="007F411B">
      <w:pPr>
        <w:jc w:val="both"/>
        <w:rPr>
          <w:rFonts w:ascii="Arial" w:hAnsi="Arial" w:cs="Arial"/>
          <w:sz w:val="24"/>
          <w:szCs w:val="24"/>
        </w:rPr>
      </w:pPr>
      <w:r>
        <w:rPr>
          <w:rFonts w:ascii="Arial" w:hAnsi="Arial" w:cs="Arial"/>
          <w:sz w:val="24"/>
          <w:szCs w:val="24"/>
        </w:rPr>
        <w:t>Strumenti: tablet, dizionari bilingue cartacei e online e dispositivo per le riprese audio-video.</w:t>
      </w: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AF2E96">
      <w:pPr>
        <w:rPr>
          <w:rFonts w:ascii="Arial" w:hAnsi="Arial" w:cs="Arial"/>
          <w:sz w:val="24"/>
          <w:szCs w:val="24"/>
        </w:rPr>
      </w:pPr>
    </w:p>
    <w:p w:rsidR="00AF2E96" w:rsidRDefault="007F411B">
      <w:pPr>
        <w:suppressAutoHyphens w:val="0"/>
        <w:spacing w:after="0"/>
        <w:rPr>
          <w:rFonts w:ascii="Arial" w:hAnsi="Arial" w:cs="Arial"/>
          <w:b/>
          <w:sz w:val="32"/>
          <w:szCs w:val="32"/>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5</w:t>
      </w:r>
    </w:p>
    <w:p w:rsidR="00AF2E96" w:rsidRDefault="007F411B">
      <w:pPr>
        <w:jc w:val="center"/>
        <w:rPr>
          <w:rFonts w:ascii="Arial" w:hAnsi="Arial" w:cs="Arial"/>
          <w:b/>
          <w:sz w:val="32"/>
          <w:szCs w:val="32"/>
        </w:rPr>
      </w:pPr>
      <w:r>
        <w:rPr>
          <w:rFonts w:ascii="Arial" w:hAnsi="Arial" w:cs="Arial"/>
          <w:b/>
          <w:sz w:val="32"/>
          <w:szCs w:val="32"/>
        </w:rPr>
        <w:t>FASI-TEMPI-SPAZI</w:t>
      </w:r>
    </w:p>
    <w:p w:rsidR="00AF2E96" w:rsidRDefault="007F411B">
      <w:pPr>
        <w:jc w:val="both"/>
        <w:rPr>
          <w:rFonts w:ascii="Arial" w:hAnsi="Arial" w:cs="Arial"/>
          <w:b/>
          <w:sz w:val="32"/>
          <w:szCs w:val="32"/>
        </w:rPr>
      </w:pPr>
      <w:r>
        <w:rPr>
          <w:rFonts w:ascii="Arial" w:hAnsi="Arial" w:cs="Arial"/>
          <w:sz w:val="24"/>
          <w:szCs w:val="24"/>
        </w:rPr>
        <w:t xml:space="preserve">L’azione didattica preparatoria ha previsto un totale di 9 ore suddivise in 3 ore settimanali. In questo modo il tempo è stato ripartito alternando lezioni frontali in una fase di immersione con spiegazione, letture di testi e ricerca di nuovi vocaboli e fase finale con un “prova-tu”, dove i ragazzi hanno svolto esercizi a gruppi, compilando questionari, usando una didattica di </w:t>
      </w:r>
      <w:r>
        <w:rPr>
          <w:rFonts w:ascii="Arial" w:hAnsi="Arial" w:cs="Arial"/>
          <w:i/>
          <w:sz w:val="24"/>
          <w:szCs w:val="24"/>
        </w:rPr>
        <w:t>Cooperative Learning</w:t>
      </w:r>
      <w:r>
        <w:rPr>
          <w:rFonts w:ascii="Arial" w:hAnsi="Arial" w:cs="Arial"/>
          <w:sz w:val="24"/>
          <w:szCs w:val="24"/>
        </w:rPr>
        <w:t>, condividendo e discutendo le proprie opinioni sui brani proposti.</w:t>
      </w:r>
    </w:p>
    <w:p w:rsidR="00AF2E96" w:rsidRDefault="007F411B">
      <w:pPr>
        <w:jc w:val="both"/>
        <w:rPr>
          <w:rFonts w:ascii="Arial" w:hAnsi="Arial" w:cs="Arial"/>
          <w:sz w:val="24"/>
          <w:szCs w:val="24"/>
        </w:rPr>
      </w:pPr>
      <w:r>
        <w:rPr>
          <w:rFonts w:ascii="Arial" w:hAnsi="Arial" w:cs="Arial"/>
          <w:sz w:val="24"/>
          <w:szCs w:val="24"/>
        </w:rPr>
        <w:t xml:space="preserve">La prova è stata somministrata nella settimana antecedente le vacanze di Natale. Poiché la prova prevede una fase di registrazione audio-video delle perfomance, l’insegnante si è preventivamente accertata con la segreteria didattica che tutti i genitori dei ragazzi interessati (minorenni) avessero sottoscritto la liberatoria di consenso per effettuare ed utilizzare riprese audio-video limitatamente alle finalità dell’attività didattica dell’Istituto. </w:t>
      </w:r>
    </w:p>
    <w:p w:rsidR="00AF2E96" w:rsidRDefault="007F411B">
      <w:pPr>
        <w:jc w:val="both"/>
        <w:rPr>
          <w:rFonts w:ascii="Arial" w:hAnsi="Arial" w:cs="Arial"/>
          <w:sz w:val="24"/>
          <w:szCs w:val="24"/>
        </w:rPr>
      </w:pPr>
      <w:r>
        <w:rPr>
          <w:rFonts w:ascii="Arial" w:hAnsi="Arial" w:cs="Arial"/>
          <w:sz w:val="24"/>
          <w:szCs w:val="24"/>
        </w:rPr>
        <w:t>Nella prima fase della prova, l’insegnante divide la classe in coppie eterogenee. I banchi vengono disposti ad isole di lavoro.</w:t>
      </w:r>
    </w:p>
    <w:p w:rsidR="00AF2E96" w:rsidRDefault="007F411B">
      <w:pPr>
        <w:jc w:val="both"/>
        <w:rPr>
          <w:rFonts w:ascii="Arial" w:hAnsi="Arial" w:cs="Arial"/>
          <w:sz w:val="24"/>
          <w:szCs w:val="24"/>
        </w:rPr>
      </w:pPr>
      <w:r>
        <w:rPr>
          <w:rFonts w:ascii="Arial" w:hAnsi="Arial" w:cs="Arial"/>
          <w:sz w:val="24"/>
          <w:szCs w:val="24"/>
        </w:rPr>
        <w:t>Vengono dunque consegnati il testo della prova e i materiali autentici allegati (articoli e stralci in lingua inglese sui temi del calcio e del fair-play ed indicazioni di link web ove visionare video di interviste sportive). Il testo della prova viene letto a voce alta dall’insegnante che chiarisce eventuali dubbi.</w:t>
      </w:r>
    </w:p>
    <w:p w:rsidR="00AF2E96" w:rsidRDefault="007F411B">
      <w:pPr>
        <w:jc w:val="both"/>
        <w:rPr>
          <w:rFonts w:ascii="Arial" w:hAnsi="Arial" w:cs="Arial"/>
          <w:sz w:val="24"/>
          <w:szCs w:val="24"/>
        </w:rPr>
      </w:pPr>
      <w:r>
        <w:rPr>
          <w:rFonts w:ascii="Arial" w:hAnsi="Arial" w:cs="Arial"/>
          <w:sz w:val="24"/>
          <w:szCs w:val="24"/>
        </w:rPr>
        <w:t>Si invitano i ragazzi a leggere i materiali autentici allegati (20 minuti)</w:t>
      </w:r>
    </w:p>
    <w:p w:rsidR="00AF2E96" w:rsidRDefault="007F411B">
      <w:pPr>
        <w:jc w:val="both"/>
        <w:rPr>
          <w:rFonts w:ascii="Arial" w:hAnsi="Arial" w:cs="Arial"/>
          <w:sz w:val="24"/>
          <w:szCs w:val="24"/>
        </w:rPr>
      </w:pPr>
      <w:r>
        <w:rPr>
          <w:rFonts w:ascii="Arial" w:hAnsi="Arial" w:cs="Arial"/>
          <w:sz w:val="24"/>
          <w:szCs w:val="24"/>
        </w:rPr>
        <w:t>Successivamente gli studenti potranno annotare degli appunti (in formato cartaceo o digitale) che saranno loro utili per la prova (domande, parti descrittive ecc.) ma che non saranno oggetto di valutazione (30 minuti).</w:t>
      </w:r>
    </w:p>
    <w:p w:rsidR="00AF2E96" w:rsidRDefault="007F411B">
      <w:pPr>
        <w:jc w:val="both"/>
        <w:rPr>
          <w:rFonts w:ascii="Arial" w:hAnsi="Arial" w:cs="Arial"/>
          <w:sz w:val="24"/>
          <w:szCs w:val="24"/>
        </w:rPr>
      </w:pPr>
      <w:r>
        <w:rPr>
          <w:rFonts w:ascii="Arial" w:hAnsi="Arial" w:cs="Arial"/>
          <w:sz w:val="24"/>
          <w:szCs w:val="24"/>
        </w:rPr>
        <w:t>Nella fase oggetto della valutazione vera e propria della prova gli studenti dovranno alternativamente assumere i ruoli di intervistatore o calciatore utilizzando quanto elaborato nella fase precedente. (70 minuti)</w:t>
      </w:r>
    </w:p>
    <w:p w:rsidR="00AF2E96" w:rsidRDefault="00AF2E96">
      <w:pPr>
        <w:jc w:val="both"/>
        <w:rPr>
          <w:rFonts w:ascii="Arial" w:hAnsi="Arial" w:cs="Arial"/>
          <w:sz w:val="24"/>
          <w:szCs w:val="24"/>
        </w:rPr>
      </w:pPr>
    </w:p>
    <w:p w:rsidR="00AF2E96" w:rsidRDefault="007F411B">
      <w:pPr>
        <w:jc w:val="both"/>
        <w:rPr>
          <w:rFonts w:ascii="Arial" w:hAnsi="Arial" w:cs="Arial"/>
          <w:sz w:val="24"/>
          <w:szCs w:val="24"/>
        </w:rPr>
      </w:pPr>
      <w:r>
        <w:rPr>
          <w:rFonts w:ascii="Arial" w:hAnsi="Arial" w:cs="Arial"/>
          <w:sz w:val="24"/>
          <w:szCs w:val="24"/>
        </w:rPr>
        <w:t>Il materiale registrato durante questa fase viene visionato preventivamente dall’insegnante per ricavare tutti i dati valutativi con eccezione di quelli relativi alle strutture di autoregolazione. Questi ultimi verranno raccolti durante la visione collettiva nel corso della lezione successiva in cui si organizzerà una discussione con gli studenti sulle strategie adottate. (2 ore)</w:t>
      </w:r>
    </w:p>
    <w:p w:rsidR="00AF2E96" w:rsidRDefault="00AF2E96">
      <w:pPr>
        <w:jc w:val="both"/>
        <w:rPr>
          <w:rFonts w:ascii="Arial" w:hAnsi="Arial" w:cs="Arial"/>
          <w:sz w:val="24"/>
          <w:szCs w:val="24"/>
        </w:rPr>
      </w:pPr>
    </w:p>
    <w:p w:rsidR="00AF2E96" w:rsidRDefault="00AF2E96">
      <w:pPr>
        <w:jc w:val="both"/>
        <w:rPr>
          <w:rFonts w:ascii="Arial" w:hAnsi="Arial" w:cs="Arial"/>
          <w:sz w:val="24"/>
          <w:szCs w:val="24"/>
        </w:rPr>
      </w:pPr>
    </w:p>
    <w:p w:rsidR="00AF2E96" w:rsidRDefault="007F411B">
      <w:pPr>
        <w:jc w:val="both"/>
        <w:rPr>
          <w:rFonts w:ascii="Arial" w:hAnsi="Arial" w:cs="Arial"/>
          <w:sz w:val="24"/>
          <w:szCs w:val="24"/>
        </w:rPr>
      </w:pPr>
      <w:r>
        <w:br w:type="page"/>
      </w:r>
    </w:p>
    <w:p w:rsidR="00AF2E96" w:rsidRDefault="007F411B">
      <w:pPr>
        <w:suppressAutoHyphens w:val="0"/>
        <w:spacing w:after="0"/>
        <w:ind w:left="3540" w:firstLine="708"/>
        <w:rPr>
          <w:rFonts w:ascii="Arial" w:hAnsi="Arial" w:cs="Arial"/>
          <w:b/>
          <w:sz w:val="32"/>
          <w:szCs w:val="32"/>
        </w:rPr>
      </w:pPr>
      <w:r>
        <w:rPr>
          <w:rFonts w:ascii="Arial" w:hAnsi="Arial" w:cs="Arial"/>
          <w:b/>
          <w:sz w:val="32"/>
          <w:szCs w:val="32"/>
        </w:rPr>
        <w:lastRenderedPageBreak/>
        <w:t>PASSO 6</w:t>
      </w:r>
    </w:p>
    <w:p w:rsidR="00AF2E96" w:rsidRDefault="00AF2E96">
      <w:pPr>
        <w:suppressAutoHyphens w:val="0"/>
        <w:spacing w:after="0"/>
        <w:ind w:left="3540" w:firstLine="708"/>
        <w:rPr>
          <w:rFonts w:ascii="Arial" w:hAnsi="Arial" w:cs="Arial"/>
          <w:b/>
          <w:sz w:val="32"/>
          <w:szCs w:val="32"/>
        </w:rPr>
      </w:pPr>
    </w:p>
    <w:p w:rsidR="00AF2E96" w:rsidRDefault="007F411B">
      <w:pPr>
        <w:jc w:val="center"/>
        <w:rPr>
          <w:rFonts w:ascii="Arial" w:hAnsi="Arial" w:cs="Arial"/>
          <w:b/>
          <w:sz w:val="32"/>
          <w:szCs w:val="32"/>
        </w:rPr>
      </w:pPr>
      <w:r>
        <w:rPr>
          <w:rFonts w:ascii="Arial" w:hAnsi="Arial" w:cs="Arial"/>
          <w:b/>
          <w:sz w:val="32"/>
          <w:szCs w:val="32"/>
        </w:rPr>
        <w:t>CRITERI DI VALUTAZIONE</w:t>
      </w:r>
    </w:p>
    <w:p w:rsidR="00AF2E96" w:rsidRDefault="007F411B">
      <w:pPr>
        <w:jc w:val="both"/>
        <w:rPr>
          <w:rFonts w:ascii="Arial" w:hAnsi="Arial" w:cs="Arial"/>
          <w:sz w:val="24"/>
          <w:szCs w:val="24"/>
        </w:rPr>
      </w:pPr>
      <w:r>
        <w:rPr>
          <w:rFonts w:ascii="Arial" w:hAnsi="Arial" w:cs="Arial"/>
          <w:sz w:val="24"/>
          <w:szCs w:val="24"/>
        </w:rPr>
        <w:t>La prova verrà valutata sulla base di un modello analitico, facendo riferimento ai profili di competenza in uscita esplicitati nella tabella seguente:</w:t>
      </w:r>
    </w:p>
    <w:tbl>
      <w:tblPr>
        <w:tblStyle w:val="Grigliatabella"/>
        <w:tblW w:w="9854" w:type="dxa"/>
        <w:tblInd w:w="-5" w:type="dxa"/>
        <w:tblCellMar>
          <w:left w:w="103" w:type="dxa"/>
        </w:tblCellMar>
        <w:tblLook w:val="04A0" w:firstRow="1" w:lastRow="0" w:firstColumn="1" w:lastColumn="0" w:noHBand="0" w:noVBand="1"/>
      </w:tblPr>
      <w:tblGrid>
        <w:gridCol w:w="1717"/>
        <w:gridCol w:w="2315"/>
        <w:gridCol w:w="2422"/>
        <w:gridCol w:w="3400"/>
      </w:tblGrid>
      <w:tr w:rsidR="00AF2E96">
        <w:tc>
          <w:tcPr>
            <w:tcW w:w="1809" w:type="dxa"/>
            <w:shd w:val="pct5" w:color="auto" w:fill="auto"/>
            <w:tcMar>
              <w:left w:w="103" w:type="dxa"/>
            </w:tcMar>
          </w:tcPr>
          <w:p w:rsidR="00AF2E96" w:rsidRDefault="007F411B">
            <w:pPr>
              <w:spacing w:after="0"/>
            </w:pPr>
            <w:r>
              <w:t>RIZA</w:t>
            </w:r>
          </w:p>
        </w:tc>
        <w:tc>
          <w:tcPr>
            <w:tcW w:w="2410" w:type="dxa"/>
            <w:shd w:val="pct5" w:color="auto" w:fill="auto"/>
            <w:tcMar>
              <w:left w:w="103" w:type="dxa"/>
            </w:tcMar>
          </w:tcPr>
          <w:p w:rsidR="00AF2E96" w:rsidRDefault="007F411B">
            <w:pPr>
              <w:spacing w:after="0"/>
              <w:jc w:val="both"/>
            </w:pPr>
            <w:r>
              <w:t>Livello Base</w:t>
            </w:r>
          </w:p>
        </w:tc>
        <w:tc>
          <w:tcPr>
            <w:tcW w:w="2693" w:type="dxa"/>
            <w:shd w:val="pct5" w:color="auto" w:fill="auto"/>
            <w:tcMar>
              <w:left w:w="103" w:type="dxa"/>
            </w:tcMar>
          </w:tcPr>
          <w:p w:rsidR="00AF2E96" w:rsidRDefault="007F411B">
            <w:pPr>
              <w:spacing w:after="0"/>
              <w:jc w:val="both"/>
            </w:pPr>
            <w:r>
              <w:t>Livello Intermedio</w:t>
            </w:r>
          </w:p>
        </w:tc>
        <w:tc>
          <w:tcPr>
            <w:tcW w:w="2941" w:type="dxa"/>
            <w:shd w:val="pct5" w:color="auto" w:fill="auto"/>
            <w:tcMar>
              <w:left w:w="103" w:type="dxa"/>
            </w:tcMar>
          </w:tcPr>
          <w:p w:rsidR="00AF2E96" w:rsidRDefault="007F411B">
            <w:pPr>
              <w:spacing w:after="0"/>
              <w:jc w:val="both"/>
            </w:pPr>
            <w:r>
              <w:t>Livello Avanzato</w:t>
            </w:r>
          </w:p>
        </w:tc>
      </w:tr>
      <w:tr w:rsidR="00AF2E96">
        <w:tc>
          <w:tcPr>
            <w:tcW w:w="1809" w:type="dxa"/>
            <w:shd w:val="clear" w:color="auto" w:fill="auto"/>
            <w:tcMar>
              <w:left w:w="103" w:type="dxa"/>
            </w:tcMar>
          </w:tcPr>
          <w:p w:rsidR="00AF2E96" w:rsidRDefault="007F411B">
            <w:pPr>
              <w:spacing w:after="0"/>
              <w:rPr>
                <w:b/>
              </w:rPr>
            </w:pPr>
            <w:r>
              <w:rPr>
                <w:b/>
              </w:rPr>
              <w:t>Risorse</w:t>
            </w: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E32008" w:rsidRDefault="00E32008">
            <w:pPr>
              <w:spacing w:after="0"/>
              <w:rPr>
                <w:b/>
              </w:rPr>
            </w:pPr>
          </w:p>
          <w:p w:rsidR="00AF2E96" w:rsidRDefault="00AF2E96">
            <w:pPr>
              <w:spacing w:after="0"/>
              <w:rPr>
                <w:b/>
              </w:rPr>
            </w:pPr>
          </w:p>
          <w:p w:rsidR="00AF2E96" w:rsidRDefault="007F411B">
            <w:pPr>
              <w:spacing w:after="0"/>
              <w:rPr>
                <w:b/>
              </w:rPr>
            </w:pPr>
            <w:r>
              <w:rPr>
                <w:b/>
              </w:rPr>
              <w:t>Competenza Sociale</w:t>
            </w:r>
          </w:p>
        </w:tc>
        <w:tc>
          <w:tcPr>
            <w:tcW w:w="2410"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pPr>
          </w:p>
          <w:p w:rsidR="00AF2E96" w:rsidRDefault="007F411B">
            <w:pPr>
              <w:spacing w:after="0"/>
              <w:jc w:val="both"/>
              <w:rPr>
                <w:rFonts w:ascii="Arial" w:hAnsi="Arial" w:cs="Arial"/>
                <w:sz w:val="24"/>
                <w:szCs w:val="24"/>
              </w:rPr>
            </w:pPr>
            <w:r>
              <w:rPr>
                <w:rFonts w:ascii="Arial" w:hAnsi="Arial" w:cs="Arial"/>
                <w:sz w:val="24"/>
                <w:szCs w:val="24"/>
              </w:rPr>
              <w:t>Usa non sempre in modo appropriato il lessico studiato a scuola, utilizza un linguaggio basilare e non specifico  nell’affrontare il tema del fair-play.</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Utilizza una pronuncia incerta e non sempre corretta</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Conosce una gamma essenziale di regole grammaticali, che sa applicare a livello puramente esecutivo e solo se guidato, per partecipare ad una discussione in situazioni note.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Sa esprimere opinioni, accordo/disaccordo</w:t>
            </w:r>
          </w:p>
          <w:p w:rsidR="00AF2E96" w:rsidRDefault="00AF2E96">
            <w:pPr>
              <w:spacing w:after="0"/>
              <w:jc w:val="both"/>
              <w:rPr>
                <w:rFonts w:ascii="Arial" w:hAnsi="Arial" w:cs="Arial"/>
                <w:sz w:val="24"/>
                <w:szCs w:val="24"/>
              </w:rPr>
            </w:pPr>
          </w:p>
          <w:p w:rsidR="00AF2E96" w:rsidRDefault="00AF2E96">
            <w:pPr>
              <w:spacing w:after="0"/>
              <w:jc w:val="both"/>
            </w:pPr>
          </w:p>
          <w:p w:rsidR="00AF2E96" w:rsidRDefault="00AF2E96">
            <w:pPr>
              <w:spacing w:after="0"/>
              <w:jc w:val="both"/>
            </w:pPr>
          </w:p>
          <w:p w:rsidR="00AF2E96" w:rsidRDefault="00AF2E96">
            <w:pPr>
              <w:spacing w:after="0"/>
              <w:jc w:val="both"/>
            </w:pPr>
          </w:p>
          <w:p w:rsidR="00AF2E96" w:rsidRDefault="00AF2E96">
            <w:pPr>
              <w:spacing w:after="0"/>
              <w:jc w:val="both"/>
            </w:pPr>
          </w:p>
          <w:p w:rsidR="00AF2E96" w:rsidRDefault="00AF2E96">
            <w:pPr>
              <w:spacing w:after="0"/>
              <w:jc w:val="both"/>
            </w:pPr>
          </w:p>
          <w:p w:rsidR="00AF2E96" w:rsidRDefault="00AF2E96">
            <w:pPr>
              <w:spacing w:after="0"/>
              <w:jc w:val="both"/>
            </w:pPr>
          </w:p>
          <w:p w:rsidR="00AF2E96" w:rsidRDefault="00AF2E96">
            <w:pPr>
              <w:spacing w:after="0"/>
              <w:jc w:val="both"/>
            </w:pPr>
          </w:p>
        </w:tc>
        <w:tc>
          <w:tcPr>
            <w:tcW w:w="2693"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lastRenderedPageBreak/>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Usa in modo consapevole buona parte del lessico specifico studiato a scuola, ed adotta una semantica coerente con il tema del fair-play.</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Pronuncia in modo corretto le frasi ma non è fluente.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Conosce la gamma di regole grammaticali necessarie per partecipare efficacemente ad una discussione in situazioni note perché già sperimentate in classe.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Sa esprimere opinioni, accordo/disaccordo, preferenze.</w:t>
            </w:r>
          </w:p>
          <w:p w:rsidR="00AF2E96" w:rsidRDefault="00AF2E96">
            <w:pPr>
              <w:spacing w:after="0"/>
              <w:jc w:val="both"/>
            </w:pPr>
          </w:p>
        </w:tc>
        <w:tc>
          <w:tcPr>
            <w:tcW w:w="2941"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Usa autonomamente ed in modo appropriato il lessico specifico studiato a scuola (sport e calcio),  adotta una semantica coerente con il tema del fair-play, usa anche vocaboli innovativi</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Pronuncia in modo corretto, con buona intonazione e sicurezza le frasi.</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Conosce un’ampia gamma di regole grammaticali per partecipare efficacemente ad una discussione ed utilizzare espressioni originali in situazioni non note.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Sa esprimere opinioni, accordo/disaccordo,interesse, preferenze, richiedere spiegazioni, esprimere esitazione.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r>
      <w:tr w:rsidR="00AF2E96">
        <w:tc>
          <w:tcPr>
            <w:tcW w:w="1809" w:type="dxa"/>
            <w:shd w:val="clear" w:color="auto" w:fill="auto"/>
            <w:tcMar>
              <w:left w:w="103" w:type="dxa"/>
            </w:tcMar>
          </w:tcPr>
          <w:p w:rsidR="00AF2E96" w:rsidRDefault="007F411B">
            <w:pPr>
              <w:spacing w:after="0"/>
              <w:rPr>
                <w:b/>
              </w:rPr>
            </w:pPr>
            <w:r>
              <w:rPr>
                <w:b/>
              </w:rPr>
              <w:lastRenderedPageBreak/>
              <w:t>Strutture di interpretazione</w:t>
            </w: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E32008" w:rsidRDefault="00E32008">
            <w:pPr>
              <w:spacing w:after="0"/>
              <w:rPr>
                <w:b/>
              </w:rPr>
            </w:pPr>
          </w:p>
          <w:p w:rsidR="00E32008" w:rsidRDefault="00E32008">
            <w:pPr>
              <w:spacing w:after="0"/>
              <w:rPr>
                <w:b/>
              </w:rPr>
            </w:pPr>
          </w:p>
          <w:p w:rsidR="00E32008" w:rsidRDefault="00E32008">
            <w:pPr>
              <w:spacing w:after="0"/>
              <w:rPr>
                <w:b/>
              </w:rPr>
            </w:pPr>
          </w:p>
          <w:p w:rsidR="00E32008" w:rsidRDefault="00E32008">
            <w:pPr>
              <w:spacing w:after="0"/>
              <w:rPr>
                <w:b/>
              </w:rPr>
            </w:pPr>
          </w:p>
          <w:p w:rsidR="00E32008" w:rsidRDefault="00E32008">
            <w:pPr>
              <w:spacing w:after="0"/>
              <w:rPr>
                <w:b/>
              </w:rPr>
            </w:pPr>
          </w:p>
          <w:p w:rsidR="00E32008" w:rsidRDefault="00E32008">
            <w:pPr>
              <w:spacing w:after="0"/>
              <w:rPr>
                <w:b/>
              </w:rPr>
            </w:pPr>
          </w:p>
          <w:p w:rsidR="00E32008" w:rsidRDefault="00E32008">
            <w:pPr>
              <w:spacing w:after="0"/>
              <w:rPr>
                <w:b/>
              </w:rPr>
            </w:pPr>
          </w:p>
          <w:p w:rsidR="00AF2E96" w:rsidRDefault="007F411B">
            <w:pPr>
              <w:spacing w:after="0"/>
              <w:rPr>
                <w:b/>
              </w:rPr>
            </w:pPr>
            <w:r>
              <w:rPr>
                <w:b/>
              </w:rPr>
              <w:t>Competenza Sociale</w:t>
            </w:r>
          </w:p>
        </w:tc>
        <w:tc>
          <w:tcPr>
            <w:tcW w:w="2410"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Comprende la consegna solo se guidato dell’insegnante;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Coglie gli elementi di significato minimi dei testi allegati alla prova e non individua i collegamenti e relazioni con la situazione da affrontare; </w:t>
            </w: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pPr>
            <w:r>
              <w:rPr>
                <w:rFonts w:ascii="Arial" w:hAnsi="Arial" w:cs="Arial"/>
                <w:sz w:val="24"/>
                <w:szCs w:val="24"/>
              </w:rPr>
              <w:t>Identifica il registro adatto alla situazione solo se guidato.</w:t>
            </w:r>
          </w:p>
        </w:tc>
        <w:tc>
          <w:tcPr>
            <w:tcW w:w="2693"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Comprende la consegna nei tratti in cui essa è in raccordo con le attività svolte precedentemente in classe (collega la struttura dei dialoghi orali precedentemente affrontati a scuola con quella dell’intervista);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Coglie  quasi tutti i dati rilevanti dei testi allegati alla prova e li collega con la situazione da affrontare distinguendo tra gli elementi utili e quelli superflui;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pPr>
            <w:r>
              <w:rPr>
                <w:rFonts w:ascii="Arial" w:hAnsi="Arial" w:cs="Arial"/>
                <w:sz w:val="24"/>
                <w:szCs w:val="24"/>
              </w:rPr>
              <w:t>Identifica il contesto comunicativo in modo autonomo, sceglie il registro linguistico utilizzandolo in modo non sempre adeguato.</w:t>
            </w:r>
          </w:p>
        </w:tc>
        <w:tc>
          <w:tcPr>
            <w:tcW w:w="2941"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Comprende la consegna senza alcun bisogno di mediazione da parte dell’insegnante;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Coglie tutti i dati rilevanti dei testi allegati alla prova e ne individua i collegamenti e le relazioni con la situazione da affrontare;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Identifica il contesto comunicativo e sceglie il registro adatto.</w:t>
            </w:r>
          </w:p>
          <w:p w:rsidR="00AF2E96" w:rsidRDefault="00AF2E96">
            <w:pPr>
              <w:spacing w:after="0"/>
              <w:jc w:val="both"/>
              <w:rPr>
                <w:rFonts w:ascii="Arial" w:hAnsi="Arial" w:cs="Arial"/>
                <w:sz w:val="24"/>
                <w:szCs w:val="24"/>
              </w:rPr>
            </w:pPr>
          </w:p>
        </w:tc>
      </w:tr>
      <w:tr w:rsidR="00AF2E96">
        <w:tc>
          <w:tcPr>
            <w:tcW w:w="1809" w:type="dxa"/>
            <w:shd w:val="clear" w:color="auto" w:fill="auto"/>
            <w:tcMar>
              <w:left w:w="103" w:type="dxa"/>
            </w:tcMar>
          </w:tcPr>
          <w:p w:rsidR="00AF2E96" w:rsidRDefault="007F411B">
            <w:pPr>
              <w:spacing w:after="0"/>
              <w:rPr>
                <w:b/>
              </w:rPr>
            </w:pPr>
            <w:r>
              <w:rPr>
                <w:b/>
              </w:rPr>
              <w:t>Strutture di azione</w:t>
            </w: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AF2E96" w:rsidRDefault="00AF2E96">
            <w:pPr>
              <w:spacing w:after="0"/>
              <w:rPr>
                <w:b/>
              </w:rPr>
            </w:pPr>
          </w:p>
          <w:p w:rsidR="00E32008" w:rsidRDefault="00E32008">
            <w:pPr>
              <w:spacing w:after="0"/>
              <w:rPr>
                <w:b/>
              </w:rPr>
            </w:pPr>
          </w:p>
          <w:p w:rsidR="00AF2E96" w:rsidRDefault="00AF2E96">
            <w:pPr>
              <w:spacing w:after="0"/>
              <w:rPr>
                <w:b/>
              </w:rPr>
            </w:pPr>
          </w:p>
          <w:p w:rsidR="00AF2E96" w:rsidRDefault="007F411B">
            <w:pPr>
              <w:spacing w:after="0"/>
              <w:rPr>
                <w:b/>
              </w:rPr>
            </w:pPr>
            <w:r>
              <w:rPr>
                <w:b/>
              </w:rPr>
              <w:t>Competenza Sociale</w:t>
            </w:r>
          </w:p>
        </w:tc>
        <w:tc>
          <w:tcPr>
            <w:tcW w:w="2410"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lastRenderedPageBreak/>
              <w:t>Lo studente:</w:t>
            </w:r>
          </w:p>
          <w:p w:rsidR="00AF2E96" w:rsidRDefault="00AF2E96">
            <w:pPr>
              <w:spacing w:after="0"/>
              <w:jc w:val="both"/>
            </w:pPr>
          </w:p>
          <w:p w:rsidR="00AF2E96" w:rsidRDefault="007F411B">
            <w:pPr>
              <w:spacing w:after="0"/>
              <w:jc w:val="both"/>
              <w:rPr>
                <w:rFonts w:ascii="Arial" w:hAnsi="Arial" w:cs="Arial"/>
                <w:sz w:val="24"/>
                <w:szCs w:val="24"/>
              </w:rPr>
            </w:pPr>
            <w:r>
              <w:rPr>
                <w:rFonts w:ascii="Arial" w:hAnsi="Arial" w:cs="Arial"/>
                <w:sz w:val="24"/>
                <w:szCs w:val="24"/>
              </w:rPr>
              <w:t xml:space="preserve">Organizza i contenuti dell’intervista in modo puramente esecutivo ed essenziale;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lastRenderedPageBreak/>
              <w:t xml:space="preserve">Riutilizza i contenuti dei materiali autentici  senza alcuna rielaborazione personale;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E32008" w:rsidRDefault="00E32008">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Sa spiegare il suo punto di vista ma non giustificarlo.</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pPr>
          </w:p>
        </w:tc>
        <w:tc>
          <w:tcPr>
            <w:tcW w:w="2693"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lastRenderedPageBreak/>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Organizza i contenuti dell’intervista in modo coerente ed autonomo;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Riassume i contenuti dei materiali autentici rielaborandoli marginalmente;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Sa spiegare il suo punto di vista e giustificarlo.</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c>
          <w:tcPr>
            <w:tcW w:w="2941"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lastRenderedPageBreak/>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Organizza i contenuti dell’intervista in modo coerente  autonomo ed originale;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lastRenderedPageBreak/>
              <w:t xml:space="preserve">Riassume i contenuti dei materiali autentici, facendo collegamenti con quanto discusso in classe e rielaborandoli in modo originale e contestualizzandoli con il tema della prova;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Sa spiegare il suo punto di vista, lo giustifica e lo lega a riflessioni personali.</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Pianifica strategie di risposte e per prendere la parola</w:t>
            </w:r>
          </w:p>
        </w:tc>
      </w:tr>
      <w:tr w:rsidR="00AF2E96">
        <w:tc>
          <w:tcPr>
            <w:tcW w:w="1809" w:type="dxa"/>
            <w:shd w:val="clear" w:color="auto" w:fill="auto"/>
            <w:tcMar>
              <w:left w:w="103" w:type="dxa"/>
            </w:tcMar>
          </w:tcPr>
          <w:p w:rsidR="00AF2E96" w:rsidRDefault="007F411B">
            <w:pPr>
              <w:spacing w:after="0"/>
              <w:rPr>
                <w:b/>
              </w:rPr>
            </w:pPr>
            <w:r>
              <w:rPr>
                <w:b/>
              </w:rPr>
              <w:lastRenderedPageBreak/>
              <w:t>Strutture di autoregolazione (valide anche per la competenza sociale)</w:t>
            </w:r>
          </w:p>
        </w:tc>
        <w:tc>
          <w:tcPr>
            <w:tcW w:w="2410"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7F411B">
            <w:pPr>
              <w:spacing w:after="0"/>
              <w:jc w:val="both"/>
              <w:rPr>
                <w:rFonts w:ascii="Arial" w:hAnsi="Arial" w:cs="Arial"/>
                <w:sz w:val="24"/>
                <w:szCs w:val="24"/>
              </w:rPr>
            </w:pPr>
            <w:r>
              <w:rPr>
                <w:rFonts w:ascii="Arial" w:hAnsi="Arial" w:cs="Arial"/>
                <w:sz w:val="24"/>
                <w:szCs w:val="24"/>
              </w:rPr>
              <w:t>----------</w:t>
            </w:r>
            <w:r w:rsidR="001770B0">
              <w:rPr>
                <w:rFonts w:ascii="Arial" w:hAnsi="Arial" w:cs="Arial"/>
                <w:sz w:val="24"/>
                <w:szCs w:val="24"/>
              </w:rPr>
              <w:t>----------------</w:t>
            </w:r>
          </w:p>
          <w:p w:rsidR="00AF2E96" w:rsidRDefault="00AF2E96">
            <w:pPr>
              <w:spacing w:after="0"/>
              <w:jc w:val="both"/>
              <w:rPr>
                <w:rFonts w:ascii="Arial" w:hAnsi="Arial" w:cs="Arial"/>
                <w:sz w:val="24"/>
                <w:szCs w:val="24"/>
              </w:rPr>
            </w:pPr>
          </w:p>
        </w:tc>
        <w:tc>
          <w:tcPr>
            <w:tcW w:w="2693"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E’ cosciente della propria performance, ma non è in grado di assumere una posizione critica in riferimento ad essa. </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Difende le strategie applicate se trova similarità con quanto appreso in classe.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c>
          <w:tcPr>
            <w:tcW w:w="2941" w:type="dxa"/>
            <w:shd w:val="clear" w:color="auto" w:fill="auto"/>
            <w:tcMar>
              <w:left w:w="103" w:type="dxa"/>
            </w:tcMar>
          </w:tcPr>
          <w:p w:rsidR="00AF2E96" w:rsidRDefault="007F411B">
            <w:pPr>
              <w:spacing w:after="0"/>
              <w:jc w:val="both"/>
              <w:rPr>
                <w:rFonts w:ascii="Arial" w:hAnsi="Arial" w:cs="Arial"/>
                <w:i/>
                <w:sz w:val="24"/>
                <w:szCs w:val="24"/>
              </w:rPr>
            </w:pPr>
            <w:r>
              <w:rPr>
                <w:rFonts w:ascii="Arial" w:hAnsi="Arial" w:cs="Arial"/>
                <w:i/>
                <w:sz w:val="24"/>
                <w:szCs w:val="24"/>
              </w:rPr>
              <w:t>Lo studente:</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E’ cosciente della propria performance, sa valutarla criticamente.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Difende le strategie applicate evidenziandone i punti di forza e originalità. </w:t>
            </w:r>
          </w:p>
          <w:p w:rsidR="00AF2E96" w:rsidRDefault="00AF2E96">
            <w:pPr>
              <w:spacing w:after="0"/>
              <w:jc w:val="both"/>
              <w:rPr>
                <w:rFonts w:ascii="Arial" w:hAnsi="Arial" w:cs="Arial"/>
                <w:sz w:val="24"/>
                <w:szCs w:val="24"/>
              </w:rPr>
            </w:pPr>
          </w:p>
        </w:tc>
      </w:tr>
    </w:tbl>
    <w:p w:rsidR="00AF2E96" w:rsidRDefault="00AF2E96">
      <w:pPr>
        <w:rPr>
          <w:rFonts w:ascii="Arial" w:hAnsi="Arial" w:cs="Arial"/>
          <w:sz w:val="24"/>
          <w:szCs w:val="24"/>
        </w:rPr>
      </w:pPr>
    </w:p>
    <w:p w:rsidR="00AF2E96" w:rsidRDefault="007F411B">
      <w:pPr>
        <w:jc w:val="both"/>
        <w:rPr>
          <w:rFonts w:ascii="Arial" w:hAnsi="Arial" w:cs="Arial"/>
          <w:sz w:val="24"/>
          <w:szCs w:val="24"/>
        </w:rPr>
      </w:pPr>
      <w:r>
        <w:rPr>
          <w:rFonts w:ascii="Arial" w:hAnsi="Arial" w:cs="Arial"/>
          <w:sz w:val="24"/>
          <w:szCs w:val="24"/>
        </w:rPr>
        <w:t>In conformità con le prescrizioni ministeriali concordate tra docenti nel Piano dell’Offerta Formativa dell’Istituto, la valutazione dovrà essere espressa in decimi. Per l’ambito della seconda lingua il voto potrà corrispondere ad un livello di competenza raggiunto dall’allievo. Il criterio utilizzato per la corrispondenza tra voto e livello di competenza è esplicitato nella tabella “Passaggio dai punteggi ai voti e ai livelli”.</w:t>
      </w:r>
    </w:p>
    <w:p w:rsidR="00AF2E96" w:rsidRDefault="00AF2E96">
      <w:pPr>
        <w:jc w:val="center"/>
        <w:rPr>
          <w:rFonts w:ascii="Arial" w:hAnsi="Arial" w:cs="Arial"/>
          <w:sz w:val="24"/>
          <w:szCs w:val="24"/>
        </w:rPr>
      </w:pPr>
    </w:p>
    <w:p w:rsidR="001770B0" w:rsidRDefault="001770B0">
      <w:pPr>
        <w:suppressAutoHyphens w:val="0"/>
        <w:spacing w:after="0"/>
        <w:rPr>
          <w:rFonts w:ascii="Arial" w:hAnsi="Arial" w:cs="Arial"/>
          <w:b/>
          <w:sz w:val="24"/>
          <w:szCs w:val="24"/>
        </w:rPr>
      </w:pPr>
      <w:r>
        <w:rPr>
          <w:rFonts w:ascii="Arial" w:hAnsi="Arial" w:cs="Arial"/>
          <w:b/>
          <w:sz w:val="24"/>
          <w:szCs w:val="24"/>
        </w:rPr>
        <w:br w:type="page"/>
      </w:r>
    </w:p>
    <w:p w:rsidR="00AF2E96" w:rsidRDefault="007F411B">
      <w:pPr>
        <w:jc w:val="center"/>
        <w:rPr>
          <w:rFonts w:ascii="Arial" w:hAnsi="Arial" w:cs="Arial"/>
          <w:b/>
          <w:sz w:val="24"/>
          <w:szCs w:val="24"/>
        </w:rPr>
      </w:pPr>
      <w:r>
        <w:rPr>
          <w:rFonts w:ascii="Arial" w:hAnsi="Arial" w:cs="Arial"/>
          <w:b/>
          <w:sz w:val="24"/>
          <w:szCs w:val="24"/>
        </w:rPr>
        <w:lastRenderedPageBreak/>
        <w:t>CRITERI DI SCORING</w:t>
      </w:r>
    </w:p>
    <w:p w:rsidR="00AF2E96" w:rsidRDefault="00AF2E96">
      <w:pPr>
        <w:rPr>
          <w:rFonts w:ascii="Arial" w:hAnsi="Arial" w:cs="Arial"/>
          <w:sz w:val="24"/>
          <w:szCs w:val="24"/>
        </w:rPr>
      </w:pPr>
    </w:p>
    <w:tbl>
      <w:tblPr>
        <w:tblStyle w:val="Grigliatabella"/>
        <w:tblW w:w="9356" w:type="dxa"/>
        <w:tblInd w:w="245" w:type="dxa"/>
        <w:tblCellMar>
          <w:left w:w="103" w:type="dxa"/>
        </w:tblCellMar>
        <w:tblLook w:val="04A0" w:firstRow="1" w:lastRow="0" w:firstColumn="1" w:lastColumn="0" w:noHBand="0" w:noVBand="1"/>
      </w:tblPr>
      <w:tblGrid>
        <w:gridCol w:w="1863"/>
        <w:gridCol w:w="1825"/>
        <w:gridCol w:w="2301"/>
        <w:gridCol w:w="1764"/>
        <w:gridCol w:w="1851"/>
      </w:tblGrid>
      <w:tr w:rsidR="00AF2E96">
        <w:tc>
          <w:tcPr>
            <w:tcW w:w="1815" w:type="dxa"/>
            <w:shd w:val="pct5" w:color="auto" w:fill="auto"/>
            <w:tcMar>
              <w:left w:w="103" w:type="dxa"/>
            </w:tcMar>
          </w:tcPr>
          <w:p w:rsidR="00AF2E96" w:rsidRDefault="007F411B">
            <w:pPr>
              <w:spacing w:after="0"/>
              <w:rPr>
                <w:rFonts w:ascii="Arial" w:hAnsi="Arial" w:cs="Arial"/>
                <w:sz w:val="24"/>
                <w:szCs w:val="24"/>
              </w:rPr>
            </w:pPr>
            <w:r>
              <w:rPr>
                <w:rFonts w:ascii="Arial" w:hAnsi="Arial" w:cs="Arial"/>
                <w:sz w:val="24"/>
                <w:szCs w:val="24"/>
              </w:rPr>
              <w:t>CRITERI</w:t>
            </w:r>
          </w:p>
        </w:tc>
        <w:tc>
          <w:tcPr>
            <w:tcW w:w="1778" w:type="dxa"/>
            <w:shd w:val="pct5"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PUNTEGGIO 0</w:t>
            </w:r>
          </w:p>
        </w:tc>
        <w:tc>
          <w:tcPr>
            <w:tcW w:w="2241" w:type="dxa"/>
            <w:shd w:val="pct5"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PUNTEGGIO 1</w:t>
            </w:r>
          </w:p>
        </w:tc>
        <w:tc>
          <w:tcPr>
            <w:tcW w:w="1719" w:type="dxa"/>
            <w:shd w:val="pct5"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PUNTEGGIO 2</w:t>
            </w:r>
          </w:p>
        </w:tc>
        <w:tc>
          <w:tcPr>
            <w:tcW w:w="1803" w:type="dxa"/>
            <w:shd w:val="pct5"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PUNTEGGIO 3</w:t>
            </w:r>
          </w:p>
        </w:tc>
      </w:tr>
      <w:tr w:rsidR="00AF2E96">
        <w:tc>
          <w:tcPr>
            <w:tcW w:w="1815"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LESSICO</w:t>
            </w:r>
          </w:p>
          <w:p w:rsidR="00AF2E96" w:rsidRDefault="007F411B">
            <w:pPr>
              <w:spacing w:after="0"/>
              <w:rPr>
                <w:rFonts w:ascii="Arial" w:hAnsi="Arial" w:cs="Arial"/>
                <w:b/>
                <w:sz w:val="24"/>
                <w:szCs w:val="24"/>
              </w:rPr>
            </w:pPr>
            <w:r>
              <w:rPr>
                <w:rFonts w:ascii="Arial" w:hAnsi="Arial" w:cs="Arial"/>
                <w:b/>
                <w:sz w:val="24"/>
                <w:szCs w:val="24"/>
              </w:rPr>
              <w:t>(Item 1)</w:t>
            </w:r>
          </w:p>
        </w:tc>
        <w:tc>
          <w:tcPr>
            <w:tcW w:w="1778"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Lessico di base molto ristretto, non conosce termini specifici e talvolta usa i vocaboli in modo non corretto</w:t>
            </w:r>
          </w:p>
          <w:p w:rsidR="00AF2E96" w:rsidRDefault="007F411B">
            <w:pPr>
              <w:spacing w:after="0"/>
              <w:jc w:val="both"/>
              <w:rPr>
                <w:rFonts w:ascii="Arial" w:hAnsi="Arial" w:cs="Arial"/>
                <w:sz w:val="24"/>
                <w:szCs w:val="24"/>
              </w:rPr>
            </w:pPr>
            <w:r>
              <w:rPr>
                <w:rFonts w:ascii="Arial" w:hAnsi="Arial" w:cs="Arial"/>
                <w:sz w:val="24"/>
                <w:szCs w:val="24"/>
              </w:rPr>
              <w:t>(confonde hello/bye-bye, sorry / excuse me; nel present perfect, non conosce la differenza tra for e since).</w:t>
            </w:r>
          </w:p>
        </w:tc>
        <w:tc>
          <w:tcPr>
            <w:tcW w:w="2241"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Usa non sempre in modo appropriato il lessico studiato a scuola , utilizza un linguaggio basilare (sa esprimere accordo/disaccordo”I agree/disagree” ed opinioni “I think”), ma non specifico  nell’affrontare il tema del fair-play (usa player indistintamente per attacker, defender, midfielder, ecc).</w:t>
            </w:r>
          </w:p>
        </w:tc>
        <w:tc>
          <w:tcPr>
            <w:tcW w:w="1719"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Usa in modo consapevole il lessico  studiato a scuola (per esprimere opinioni personali,”In my opinion”, “personally” e preferenze “I like/prefer), ed adotta una semantica coerente con il tema del fair-play.</w:t>
            </w:r>
          </w:p>
          <w:p w:rsidR="00AF2E96" w:rsidRDefault="007F411B">
            <w:pPr>
              <w:spacing w:after="0"/>
              <w:jc w:val="both"/>
              <w:rPr>
                <w:rFonts w:ascii="Arial" w:hAnsi="Arial" w:cs="Arial"/>
                <w:sz w:val="24"/>
                <w:szCs w:val="24"/>
              </w:rPr>
            </w:pPr>
            <w:r>
              <w:rPr>
                <w:rFonts w:ascii="Arial" w:hAnsi="Arial" w:cs="Arial"/>
                <w:sz w:val="24"/>
                <w:szCs w:val="24"/>
              </w:rPr>
              <w:t>(usa termini specifici come, assistant referee, football pitch, off side)</w:t>
            </w:r>
          </w:p>
        </w:tc>
        <w:tc>
          <w:tcPr>
            <w:tcW w:w="1803"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 xml:space="preserve">Usa autonomamente ed in modo appropriato il lessico  studiato a scuola (per esprimere interesse “What an interesting thing to do!” “What do you mean?”), ed adotta una semantica coerente con il tema del fair-play. </w:t>
            </w:r>
          </w:p>
          <w:p w:rsidR="00AF2E96" w:rsidRDefault="007F411B">
            <w:pPr>
              <w:spacing w:after="0"/>
              <w:jc w:val="both"/>
              <w:rPr>
                <w:rFonts w:ascii="Arial" w:hAnsi="Arial" w:cs="Arial"/>
                <w:sz w:val="24"/>
                <w:szCs w:val="24"/>
              </w:rPr>
            </w:pPr>
            <w:r>
              <w:rPr>
                <w:rFonts w:ascii="Arial" w:hAnsi="Arial" w:cs="Arial"/>
                <w:sz w:val="24"/>
                <w:szCs w:val="24"/>
              </w:rPr>
              <w:t xml:space="preserve">Integra con termini non studiati a scuola  (es. </w:t>
            </w:r>
            <w:r>
              <w:rPr>
                <w:rFonts w:ascii="Arial" w:hAnsi="Arial" w:cs="Arial"/>
                <w:sz w:val="24"/>
                <w:szCs w:val="24"/>
                <w:lang w:val="en-US"/>
              </w:rPr>
              <w:t xml:space="preserve">“fit” nella frase Are you fit in this moment? </w:t>
            </w:r>
            <w:r>
              <w:rPr>
                <w:rFonts w:ascii="Arial" w:hAnsi="Arial" w:cs="Arial"/>
                <w:sz w:val="24"/>
                <w:szCs w:val="24"/>
              </w:rPr>
              <w:t>Sei in forma in questa momento?)</w:t>
            </w:r>
          </w:p>
        </w:tc>
      </w:tr>
      <w:tr w:rsidR="00AF2E96">
        <w:tc>
          <w:tcPr>
            <w:tcW w:w="1815"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t>PRONUNCIA</w:t>
            </w:r>
          </w:p>
          <w:p w:rsidR="00AF2E96" w:rsidRDefault="007F411B">
            <w:pPr>
              <w:spacing w:after="0"/>
              <w:rPr>
                <w:rFonts w:ascii="Arial" w:hAnsi="Arial" w:cs="Arial"/>
                <w:b/>
                <w:sz w:val="24"/>
                <w:szCs w:val="24"/>
              </w:rPr>
            </w:pPr>
            <w:r>
              <w:rPr>
                <w:rFonts w:ascii="Arial" w:hAnsi="Arial" w:cs="Arial"/>
                <w:b/>
                <w:sz w:val="24"/>
                <w:szCs w:val="24"/>
              </w:rPr>
              <w:t>(item 2)</w:t>
            </w:r>
          </w:p>
        </w:tc>
        <w:tc>
          <w:tcPr>
            <w:tcW w:w="1778"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Pronuncia ed intonazione non corrette</w:t>
            </w:r>
          </w:p>
        </w:tc>
        <w:tc>
          <w:tcPr>
            <w:tcW w:w="2241"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Utilizza una pronuncia incerta e non sempre corretta</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c>
          <w:tcPr>
            <w:tcW w:w="1719"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Pronuncia in modo corretto le frasi ma non è fluente.</w:t>
            </w:r>
          </w:p>
          <w:p w:rsidR="00AF2E96" w:rsidRDefault="00AF2E96">
            <w:pPr>
              <w:spacing w:after="0"/>
              <w:jc w:val="both"/>
              <w:rPr>
                <w:rFonts w:ascii="Arial" w:hAnsi="Arial" w:cs="Arial"/>
                <w:sz w:val="24"/>
                <w:szCs w:val="24"/>
              </w:rPr>
            </w:pPr>
          </w:p>
        </w:tc>
        <w:tc>
          <w:tcPr>
            <w:tcW w:w="1803"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Pronuncia in modo corretto, con buona intonazione e sicurezza le frasi</w:t>
            </w:r>
          </w:p>
        </w:tc>
      </w:tr>
      <w:tr w:rsidR="00AF2E96">
        <w:tc>
          <w:tcPr>
            <w:tcW w:w="1815" w:type="dxa"/>
            <w:shd w:val="clear" w:color="auto" w:fill="auto"/>
            <w:tcMar>
              <w:left w:w="103" w:type="dxa"/>
            </w:tcMar>
          </w:tcPr>
          <w:p w:rsidR="00AF2E96" w:rsidRDefault="00AF2E96">
            <w:pPr>
              <w:spacing w:after="0"/>
              <w:rPr>
                <w:rFonts w:ascii="Arial" w:hAnsi="Arial" w:cs="Arial"/>
                <w:b/>
                <w:sz w:val="24"/>
                <w:szCs w:val="24"/>
              </w:rPr>
            </w:pPr>
          </w:p>
          <w:p w:rsidR="00AF2E96" w:rsidRDefault="007F411B">
            <w:pPr>
              <w:spacing w:after="0"/>
              <w:rPr>
                <w:rFonts w:ascii="Arial" w:hAnsi="Arial" w:cs="Arial"/>
                <w:b/>
              </w:rPr>
            </w:pPr>
            <w:r>
              <w:rPr>
                <w:rFonts w:ascii="Arial" w:hAnsi="Arial" w:cs="Arial"/>
                <w:b/>
              </w:rPr>
              <w:t>GRAMMATICA</w:t>
            </w:r>
          </w:p>
          <w:p w:rsidR="00AF2E96" w:rsidRDefault="007F411B">
            <w:pPr>
              <w:spacing w:after="0"/>
              <w:rPr>
                <w:rFonts w:ascii="Arial" w:hAnsi="Arial" w:cs="Arial"/>
                <w:b/>
                <w:sz w:val="24"/>
                <w:szCs w:val="24"/>
              </w:rPr>
            </w:pPr>
            <w:r>
              <w:rPr>
                <w:rFonts w:ascii="Arial" w:hAnsi="Arial" w:cs="Arial"/>
                <w:b/>
                <w:sz w:val="24"/>
                <w:szCs w:val="24"/>
              </w:rPr>
              <w:t>(item 3)</w:t>
            </w:r>
          </w:p>
        </w:tc>
        <w:tc>
          <w:tcPr>
            <w:tcW w:w="1778" w:type="dxa"/>
            <w:shd w:val="clear" w:color="auto" w:fill="auto"/>
            <w:tcMar>
              <w:left w:w="103" w:type="dxa"/>
            </w:tcMar>
          </w:tcPr>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Non possiede conoscenze grammaticali sufficienti per produrre frasi di senso compiuto</w:t>
            </w:r>
          </w:p>
        </w:tc>
        <w:tc>
          <w:tcPr>
            <w:tcW w:w="2241" w:type="dxa"/>
            <w:shd w:val="clear" w:color="auto" w:fill="auto"/>
            <w:tcMar>
              <w:left w:w="103" w:type="dxa"/>
            </w:tcMar>
          </w:tcPr>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Diversi errori di grammatica (oltre 4) che non compromettono l’efficacia comunicativa</w:t>
            </w:r>
          </w:p>
        </w:tc>
        <w:tc>
          <w:tcPr>
            <w:tcW w:w="1719" w:type="dxa"/>
            <w:shd w:val="clear" w:color="auto" w:fill="auto"/>
            <w:tcMar>
              <w:left w:w="103" w:type="dxa"/>
            </w:tcMar>
          </w:tcPr>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Alcuni errori di grammatica (da 3 a 4)</w:t>
            </w:r>
          </w:p>
        </w:tc>
        <w:tc>
          <w:tcPr>
            <w:tcW w:w="1803" w:type="dxa"/>
            <w:shd w:val="clear" w:color="auto" w:fill="auto"/>
            <w:tcMar>
              <w:left w:w="103" w:type="dxa"/>
            </w:tcMar>
          </w:tcPr>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Rari errori grammaticali (fino a 2)</w:t>
            </w:r>
          </w:p>
        </w:tc>
      </w:tr>
      <w:tr w:rsidR="00AF2E96">
        <w:tc>
          <w:tcPr>
            <w:tcW w:w="1815" w:type="dxa"/>
            <w:shd w:val="clear" w:color="auto" w:fill="auto"/>
            <w:tcMar>
              <w:left w:w="103" w:type="dxa"/>
            </w:tcMar>
          </w:tcPr>
          <w:p w:rsidR="00AF2E96" w:rsidRDefault="00AF2E96">
            <w:pPr>
              <w:spacing w:after="0"/>
              <w:rPr>
                <w:rFonts w:ascii="Arial" w:hAnsi="Arial" w:cs="Arial"/>
                <w:sz w:val="24"/>
                <w:szCs w:val="24"/>
              </w:rPr>
            </w:pPr>
          </w:p>
        </w:tc>
        <w:tc>
          <w:tcPr>
            <w:tcW w:w="1778" w:type="dxa"/>
            <w:shd w:val="clear" w:color="auto" w:fill="auto"/>
            <w:tcMar>
              <w:left w:w="103" w:type="dxa"/>
            </w:tcMar>
          </w:tcPr>
          <w:p w:rsidR="00AF2E96" w:rsidRDefault="00AF2E96">
            <w:pPr>
              <w:spacing w:after="0"/>
              <w:jc w:val="both"/>
              <w:rPr>
                <w:rFonts w:ascii="Arial" w:hAnsi="Arial" w:cs="Arial"/>
                <w:sz w:val="24"/>
                <w:szCs w:val="24"/>
              </w:rPr>
            </w:pPr>
          </w:p>
        </w:tc>
        <w:tc>
          <w:tcPr>
            <w:tcW w:w="2241" w:type="dxa"/>
            <w:shd w:val="clear" w:color="auto" w:fill="auto"/>
            <w:tcMar>
              <w:left w:w="103" w:type="dxa"/>
            </w:tcMar>
          </w:tcPr>
          <w:p w:rsidR="00AF2E96" w:rsidRDefault="00AF2E96">
            <w:pPr>
              <w:spacing w:after="0"/>
              <w:jc w:val="both"/>
              <w:rPr>
                <w:rFonts w:ascii="Arial" w:hAnsi="Arial" w:cs="Arial"/>
                <w:sz w:val="24"/>
                <w:szCs w:val="24"/>
              </w:rPr>
            </w:pPr>
          </w:p>
        </w:tc>
        <w:tc>
          <w:tcPr>
            <w:tcW w:w="1719" w:type="dxa"/>
            <w:shd w:val="clear" w:color="auto" w:fill="auto"/>
            <w:tcMar>
              <w:left w:w="103" w:type="dxa"/>
            </w:tcMar>
          </w:tcPr>
          <w:p w:rsidR="00AF2E96" w:rsidRDefault="00AF2E96">
            <w:pPr>
              <w:spacing w:after="0"/>
              <w:jc w:val="both"/>
              <w:rPr>
                <w:rFonts w:ascii="Arial" w:hAnsi="Arial" w:cs="Arial"/>
                <w:sz w:val="24"/>
                <w:szCs w:val="24"/>
              </w:rPr>
            </w:pPr>
          </w:p>
        </w:tc>
        <w:tc>
          <w:tcPr>
            <w:tcW w:w="1803" w:type="dxa"/>
            <w:shd w:val="clear" w:color="auto" w:fill="auto"/>
            <w:tcMar>
              <w:left w:w="103" w:type="dxa"/>
            </w:tcMar>
          </w:tcPr>
          <w:p w:rsidR="00AF2E96" w:rsidRDefault="00AF2E96">
            <w:pPr>
              <w:spacing w:after="0"/>
              <w:jc w:val="both"/>
              <w:rPr>
                <w:rFonts w:ascii="Arial" w:hAnsi="Arial" w:cs="Arial"/>
                <w:sz w:val="24"/>
                <w:szCs w:val="24"/>
              </w:rPr>
            </w:pPr>
          </w:p>
        </w:tc>
      </w:tr>
      <w:tr w:rsidR="00AF2E96">
        <w:tc>
          <w:tcPr>
            <w:tcW w:w="1815" w:type="dxa"/>
            <w:shd w:val="clear" w:color="auto" w:fill="auto"/>
            <w:tcMar>
              <w:left w:w="103" w:type="dxa"/>
            </w:tcMar>
          </w:tcPr>
          <w:p w:rsidR="00AF2E96" w:rsidRDefault="007F411B">
            <w:pPr>
              <w:spacing w:after="0"/>
              <w:rPr>
                <w:rFonts w:ascii="Arial" w:hAnsi="Arial" w:cs="Arial"/>
                <w:b/>
              </w:rPr>
            </w:pPr>
            <w:r>
              <w:rPr>
                <w:rFonts w:ascii="Arial" w:hAnsi="Arial" w:cs="Arial"/>
                <w:b/>
              </w:rPr>
              <w:t xml:space="preserve">SCELTA DEL </w:t>
            </w:r>
            <w:r>
              <w:rPr>
                <w:rFonts w:ascii="Arial" w:hAnsi="Arial" w:cs="Arial"/>
                <w:b/>
              </w:rPr>
              <w:lastRenderedPageBreak/>
              <w:t>REGISTRO  E INTERAZIONE</w:t>
            </w:r>
          </w:p>
          <w:p w:rsidR="00AF2E96" w:rsidRDefault="001770B0">
            <w:pPr>
              <w:spacing w:after="0"/>
              <w:rPr>
                <w:rFonts w:ascii="Arial" w:hAnsi="Arial" w:cs="Arial"/>
                <w:b/>
              </w:rPr>
            </w:pPr>
            <w:r>
              <w:rPr>
                <w:rFonts w:ascii="Arial" w:hAnsi="Arial" w:cs="Arial"/>
                <w:b/>
              </w:rPr>
              <w:t>(</w:t>
            </w:r>
            <w:r w:rsidR="007F411B">
              <w:rPr>
                <w:rFonts w:ascii="Arial" w:hAnsi="Arial" w:cs="Arial"/>
                <w:b/>
              </w:rPr>
              <w:t>COMPETENZA SOCIALE</w:t>
            </w:r>
            <w:r>
              <w:rPr>
                <w:rFonts w:ascii="Arial" w:hAnsi="Arial" w:cs="Arial"/>
                <w:b/>
              </w:rPr>
              <w:t>)</w:t>
            </w:r>
          </w:p>
          <w:p w:rsidR="001770B0" w:rsidRDefault="001770B0">
            <w:pPr>
              <w:spacing w:after="0"/>
              <w:rPr>
                <w:rFonts w:ascii="Arial" w:hAnsi="Arial" w:cs="Arial"/>
                <w:b/>
              </w:rPr>
            </w:pPr>
          </w:p>
          <w:p w:rsidR="00AF2E96" w:rsidRDefault="007F411B">
            <w:pPr>
              <w:spacing w:after="0"/>
              <w:rPr>
                <w:rFonts w:ascii="Arial" w:hAnsi="Arial" w:cs="Arial"/>
                <w:b/>
                <w:sz w:val="24"/>
                <w:szCs w:val="24"/>
              </w:rPr>
            </w:pPr>
            <w:r>
              <w:rPr>
                <w:rFonts w:ascii="Arial" w:hAnsi="Arial" w:cs="Arial"/>
                <w:b/>
                <w:sz w:val="24"/>
                <w:szCs w:val="24"/>
              </w:rPr>
              <w:t>(item 4)</w:t>
            </w:r>
          </w:p>
        </w:tc>
        <w:tc>
          <w:tcPr>
            <w:tcW w:w="1778"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Non sa </w:t>
            </w:r>
            <w:r>
              <w:rPr>
                <w:rFonts w:ascii="Arial" w:hAnsi="Arial" w:cs="Arial"/>
                <w:sz w:val="24"/>
                <w:szCs w:val="24"/>
              </w:rPr>
              <w:lastRenderedPageBreak/>
              <w:t>adottare il registro adatto al contesto, neanche se guidato.</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lang w:val="en-GB"/>
              </w:rPr>
              <w:t xml:space="preserve">Comprende solo domande elementari (What’s your name/ How old are you? </w:t>
            </w:r>
            <w:r>
              <w:rPr>
                <w:rFonts w:ascii="Arial" w:hAnsi="Arial" w:cs="Arial"/>
                <w:sz w:val="24"/>
                <w:szCs w:val="24"/>
              </w:rPr>
              <w:t>How are you today?) e si mostra emotivamente insicuro, risponde in modo eccessivamente sintetico (yes/no).</w:t>
            </w:r>
          </w:p>
        </w:tc>
        <w:tc>
          <w:tcPr>
            <w:tcW w:w="2241"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Identifica il registro </w:t>
            </w:r>
            <w:r>
              <w:rPr>
                <w:rFonts w:ascii="Arial" w:hAnsi="Arial" w:cs="Arial"/>
                <w:sz w:val="24"/>
                <w:szCs w:val="24"/>
              </w:rPr>
              <w:lastRenderedPageBreak/>
              <w:t>adatto alla situazione solo se guidato, utilizzandolo non sempre in modo adeguato.</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Non sa riformulare le domande o le risposte se il suo interlocutore non ha capito, non sa chiedere di ripetere la domanda se non ha capito.</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c>
          <w:tcPr>
            <w:tcW w:w="1719"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Identifica il </w:t>
            </w:r>
            <w:r>
              <w:rPr>
                <w:rFonts w:ascii="Arial" w:hAnsi="Arial" w:cs="Arial"/>
                <w:sz w:val="24"/>
                <w:szCs w:val="24"/>
              </w:rPr>
              <w:lastRenderedPageBreak/>
              <w:t>contesto comunicativo in modo autonomo, sceglie il registro linguistico utilizzandolo in modo non sempre adeguato (confonde Can/Could; Hello/Good Morning).</w:t>
            </w: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Collabora allo scambio comunicativo ma non è sempre capace di prendere l’iniziativa</w:t>
            </w:r>
          </w:p>
          <w:p w:rsidR="00AF2E96" w:rsidRDefault="007F411B">
            <w:pPr>
              <w:spacing w:after="0"/>
              <w:jc w:val="both"/>
              <w:rPr>
                <w:rFonts w:ascii="Arial" w:hAnsi="Arial" w:cs="Arial"/>
                <w:sz w:val="24"/>
                <w:szCs w:val="24"/>
              </w:rPr>
            </w:pPr>
            <w:r>
              <w:rPr>
                <w:rFonts w:ascii="Arial" w:hAnsi="Arial" w:cs="Arial"/>
                <w:sz w:val="24"/>
                <w:szCs w:val="24"/>
              </w:rPr>
              <w:t>(non sa usare forme di politely interrupting/ interruzione cortese es. That’s very interesting but…)</w:t>
            </w:r>
          </w:p>
          <w:p w:rsidR="00AF2E96" w:rsidRDefault="00AF2E96">
            <w:pPr>
              <w:spacing w:after="0"/>
              <w:jc w:val="both"/>
              <w:rPr>
                <w:rFonts w:ascii="Arial" w:hAnsi="Arial" w:cs="Arial"/>
                <w:sz w:val="24"/>
                <w:szCs w:val="24"/>
              </w:rPr>
            </w:pPr>
          </w:p>
        </w:tc>
        <w:tc>
          <w:tcPr>
            <w:tcW w:w="1803"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Identifica il </w:t>
            </w:r>
            <w:r>
              <w:rPr>
                <w:rFonts w:ascii="Arial" w:hAnsi="Arial" w:cs="Arial"/>
                <w:sz w:val="24"/>
                <w:szCs w:val="24"/>
              </w:rPr>
              <w:lastRenderedPageBreak/>
              <w:t>contesto comunicativo e sceglie il registro adatto.</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Sostiene lo scambio comunicativo chiedendo e fornendo chiarimenti quando necessario</w:t>
            </w:r>
          </w:p>
          <w:p w:rsidR="00AF2E96" w:rsidRDefault="007F411B">
            <w:pPr>
              <w:spacing w:after="0"/>
              <w:jc w:val="both"/>
              <w:rPr>
                <w:rFonts w:ascii="Arial" w:hAnsi="Arial" w:cs="Arial"/>
                <w:sz w:val="24"/>
                <w:szCs w:val="24"/>
              </w:rPr>
            </w:pPr>
            <w:r>
              <w:rPr>
                <w:rFonts w:ascii="Arial" w:hAnsi="Arial" w:cs="Arial"/>
                <w:sz w:val="24"/>
                <w:szCs w:val="24"/>
              </w:rPr>
              <w:t>(I’m sorry but I didn’t catch what you’ve said- Could you say it again?) comprende i momenti di difficoltà dell’interlocutore usando strutture di compensazione per far sì che la comunicazione continui.</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tc>
      </w:tr>
      <w:tr w:rsidR="00AF2E96">
        <w:tc>
          <w:tcPr>
            <w:tcW w:w="1815" w:type="dxa"/>
            <w:shd w:val="clear" w:color="auto" w:fill="auto"/>
            <w:tcMar>
              <w:left w:w="103" w:type="dxa"/>
            </w:tcMar>
          </w:tcPr>
          <w:p w:rsidR="00AF2E96" w:rsidRDefault="00AF2E96">
            <w:pPr>
              <w:spacing w:after="0"/>
              <w:rPr>
                <w:rFonts w:ascii="Arial" w:hAnsi="Arial" w:cs="Arial"/>
                <w:sz w:val="24"/>
                <w:szCs w:val="24"/>
                <w:shd w:val="clear" w:color="auto" w:fill="FFFF00"/>
              </w:rPr>
            </w:pPr>
          </w:p>
        </w:tc>
        <w:tc>
          <w:tcPr>
            <w:tcW w:w="1778" w:type="dxa"/>
            <w:shd w:val="clear" w:color="auto" w:fill="auto"/>
            <w:tcMar>
              <w:left w:w="103" w:type="dxa"/>
            </w:tcMar>
          </w:tcPr>
          <w:p w:rsidR="00AF2E96" w:rsidRDefault="00AF2E96">
            <w:pPr>
              <w:spacing w:after="0"/>
              <w:jc w:val="both"/>
              <w:rPr>
                <w:rFonts w:ascii="Arial" w:hAnsi="Arial" w:cs="Arial"/>
                <w:sz w:val="24"/>
                <w:szCs w:val="24"/>
                <w:shd w:val="clear" w:color="auto" w:fill="FFFF00"/>
              </w:rPr>
            </w:pPr>
          </w:p>
        </w:tc>
        <w:tc>
          <w:tcPr>
            <w:tcW w:w="2241" w:type="dxa"/>
            <w:shd w:val="clear" w:color="auto" w:fill="auto"/>
            <w:tcMar>
              <w:left w:w="103" w:type="dxa"/>
            </w:tcMar>
          </w:tcPr>
          <w:p w:rsidR="00AF2E96" w:rsidRDefault="00AF2E96">
            <w:pPr>
              <w:spacing w:after="0"/>
              <w:jc w:val="both"/>
              <w:rPr>
                <w:rFonts w:ascii="Arial" w:hAnsi="Arial" w:cs="Arial"/>
                <w:sz w:val="24"/>
                <w:szCs w:val="24"/>
                <w:shd w:val="clear" w:color="auto" w:fill="FFFF00"/>
              </w:rPr>
            </w:pPr>
          </w:p>
        </w:tc>
        <w:tc>
          <w:tcPr>
            <w:tcW w:w="1719" w:type="dxa"/>
            <w:shd w:val="clear" w:color="auto" w:fill="auto"/>
            <w:tcMar>
              <w:left w:w="103" w:type="dxa"/>
            </w:tcMar>
          </w:tcPr>
          <w:p w:rsidR="00AF2E96" w:rsidRDefault="00AF2E96">
            <w:pPr>
              <w:spacing w:after="0"/>
              <w:jc w:val="both"/>
              <w:rPr>
                <w:rFonts w:ascii="Arial" w:hAnsi="Arial" w:cs="Arial"/>
                <w:sz w:val="24"/>
                <w:szCs w:val="24"/>
                <w:shd w:val="clear" w:color="auto" w:fill="FFFF00"/>
              </w:rPr>
            </w:pPr>
          </w:p>
        </w:tc>
        <w:tc>
          <w:tcPr>
            <w:tcW w:w="1803" w:type="dxa"/>
            <w:shd w:val="clear" w:color="auto" w:fill="auto"/>
            <w:tcMar>
              <w:left w:w="103" w:type="dxa"/>
            </w:tcMar>
          </w:tcPr>
          <w:p w:rsidR="00AF2E96" w:rsidRDefault="00AF2E96">
            <w:pPr>
              <w:spacing w:after="0"/>
              <w:jc w:val="both"/>
              <w:rPr>
                <w:rFonts w:ascii="Arial" w:hAnsi="Arial" w:cs="Arial"/>
                <w:sz w:val="24"/>
                <w:szCs w:val="24"/>
                <w:shd w:val="clear" w:color="auto" w:fill="FFFF00"/>
              </w:rPr>
            </w:pPr>
          </w:p>
        </w:tc>
      </w:tr>
      <w:tr w:rsidR="00AF2E96">
        <w:tc>
          <w:tcPr>
            <w:tcW w:w="1815" w:type="dxa"/>
            <w:shd w:val="clear" w:color="auto" w:fill="auto"/>
            <w:tcMar>
              <w:left w:w="103" w:type="dxa"/>
            </w:tcMar>
          </w:tcPr>
          <w:p w:rsidR="00AF2E96" w:rsidRDefault="007F411B">
            <w:pPr>
              <w:spacing w:after="0"/>
              <w:rPr>
                <w:rFonts w:ascii="Arial" w:hAnsi="Arial" w:cs="Arial"/>
                <w:b/>
              </w:rPr>
            </w:pPr>
            <w:r>
              <w:rPr>
                <w:rFonts w:ascii="Arial" w:hAnsi="Arial" w:cs="Arial"/>
                <w:b/>
              </w:rPr>
              <w:t>UTILIZZO DOCUMENTA-ZIONE FORNITA</w:t>
            </w:r>
          </w:p>
          <w:p w:rsidR="00AF2E96" w:rsidRDefault="007F411B">
            <w:pPr>
              <w:spacing w:after="0"/>
              <w:rPr>
                <w:rFonts w:ascii="Arial" w:hAnsi="Arial" w:cs="Arial"/>
                <w:b/>
                <w:sz w:val="24"/>
                <w:szCs w:val="24"/>
              </w:rPr>
            </w:pPr>
            <w:r>
              <w:rPr>
                <w:rFonts w:ascii="Arial" w:hAnsi="Arial" w:cs="Arial"/>
                <w:b/>
                <w:sz w:val="24"/>
                <w:szCs w:val="24"/>
              </w:rPr>
              <w:t>(item 5)</w:t>
            </w:r>
          </w:p>
        </w:tc>
        <w:tc>
          <w:tcPr>
            <w:tcW w:w="1778"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 xml:space="preserve">Comprensione parziale e frammentaria dei materiali autentici forniti, che non riutilizza nello </w:t>
            </w:r>
            <w:r>
              <w:rPr>
                <w:rFonts w:ascii="Arial" w:hAnsi="Arial" w:cs="Arial"/>
                <w:sz w:val="24"/>
                <w:szCs w:val="24"/>
              </w:rPr>
              <w:lastRenderedPageBreak/>
              <w:t>svolgimento dell’intervista.</w:t>
            </w:r>
          </w:p>
        </w:tc>
        <w:tc>
          <w:tcPr>
            <w:tcW w:w="2241"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Coglie gli elementi di significato minimi dei testi allegati alla prova, se guidato utilizza i contenuti dei materiali autentici </w:t>
            </w:r>
            <w:r>
              <w:rPr>
                <w:rFonts w:ascii="Arial" w:hAnsi="Arial" w:cs="Arial"/>
                <w:sz w:val="24"/>
                <w:szCs w:val="24"/>
              </w:rPr>
              <w:lastRenderedPageBreak/>
              <w:t>senza alcuna rielaborazione personale.</w:t>
            </w:r>
          </w:p>
          <w:p w:rsidR="00AF2E96" w:rsidRDefault="00AF2E96">
            <w:pPr>
              <w:spacing w:after="0"/>
              <w:jc w:val="both"/>
              <w:rPr>
                <w:rFonts w:ascii="Arial" w:hAnsi="Arial" w:cs="Arial"/>
                <w:sz w:val="24"/>
                <w:szCs w:val="24"/>
              </w:rPr>
            </w:pPr>
          </w:p>
        </w:tc>
        <w:tc>
          <w:tcPr>
            <w:tcW w:w="1719"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Coglie gli elementi chiave dei testi allegati alla prova e ne individua i collegamenti e </w:t>
            </w:r>
            <w:r>
              <w:rPr>
                <w:rFonts w:ascii="Arial" w:hAnsi="Arial" w:cs="Arial"/>
                <w:sz w:val="24"/>
                <w:szCs w:val="24"/>
              </w:rPr>
              <w:lastRenderedPageBreak/>
              <w:t xml:space="preserve">le relazioni con la situazione da affrontare; </w:t>
            </w:r>
          </w:p>
          <w:p w:rsidR="00AF2E96" w:rsidRDefault="007F411B">
            <w:pPr>
              <w:spacing w:after="0"/>
              <w:jc w:val="both"/>
              <w:rPr>
                <w:rFonts w:ascii="Arial" w:hAnsi="Arial" w:cs="Arial"/>
                <w:sz w:val="24"/>
                <w:szCs w:val="24"/>
              </w:rPr>
            </w:pPr>
            <w:r>
              <w:rPr>
                <w:rFonts w:ascii="Arial" w:hAnsi="Arial" w:cs="Arial"/>
                <w:sz w:val="24"/>
                <w:szCs w:val="24"/>
              </w:rPr>
              <w:t>utilizza i contenuti dei materiali autentici rielaborandoli marginalmente.</w:t>
            </w:r>
          </w:p>
        </w:tc>
        <w:tc>
          <w:tcPr>
            <w:tcW w:w="1803"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lastRenderedPageBreak/>
              <w:t xml:space="preserve">Coglie gli elementi chiave dei testi allegati alla prova e ne individua i collegamenti e </w:t>
            </w:r>
            <w:r>
              <w:rPr>
                <w:rFonts w:ascii="Arial" w:hAnsi="Arial" w:cs="Arial"/>
                <w:sz w:val="24"/>
                <w:szCs w:val="24"/>
              </w:rPr>
              <w:lastRenderedPageBreak/>
              <w:t>le relazioni con la situazione da affrontare denotando capacità di elaborazione critica dei concetti.</w:t>
            </w:r>
          </w:p>
          <w:p w:rsidR="00AF2E96" w:rsidRDefault="007F411B">
            <w:pPr>
              <w:spacing w:after="0"/>
              <w:jc w:val="both"/>
              <w:rPr>
                <w:rFonts w:ascii="Arial" w:hAnsi="Arial" w:cs="Arial"/>
                <w:sz w:val="24"/>
                <w:szCs w:val="24"/>
              </w:rPr>
            </w:pPr>
            <w:r>
              <w:rPr>
                <w:rFonts w:ascii="Arial" w:hAnsi="Arial" w:cs="Arial"/>
                <w:sz w:val="24"/>
                <w:szCs w:val="24"/>
              </w:rPr>
              <w:t xml:space="preserve">Utilizza i contenuti dei materiali autentici, facendo collegamenti con quanto discusso in classe e rielaborandoli in modo originale e contestualiz-zandoli con il tema della prova; </w:t>
            </w:r>
          </w:p>
          <w:p w:rsidR="00AF2E96" w:rsidRDefault="00AF2E96">
            <w:pPr>
              <w:spacing w:after="0"/>
              <w:jc w:val="both"/>
              <w:rPr>
                <w:rFonts w:ascii="Arial" w:hAnsi="Arial" w:cs="Arial"/>
                <w:sz w:val="24"/>
                <w:szCs w:val="24"/>
              </w:rPr>
            </w:pPr>
          </w:p>
        </w:tc>
      </w:tr>
      <w:tr w:rsidR="00AF2E96">
        <w:tc>
          <w:tcPr>
            <w:tcW w:w="1815" w:type="dxa"/>
            <w:shd w:val="clear" w:color="auto" w:fill="auto"/>
            <w:tcMar>
              <w:left w:w="103" w:type="dxa"/>
            </w:tcMar>
          </w:tcPr>
          <w:p w:rsidR="00AF2E96" w:rsidRDefault="007F411B">
            <w:pPr>
              <w:spacing w:after="0"/>
              <w:rPr>
                <w:rFonts w:ascii="Arial" w:hAnsi="Arial" w:cs="Arial"/>
                <w:b/>
                <w:sz w:val="24"/>
                <w:szCs w:val="24"/>
              </w:rPr>
            </w:pPr>
            <w:r>
              <w:rPr>
                <w:rFonts w:ascii="Arial" w:hAnsi="Arial" w:cs="Arial"/>
                <w:b/>
                <w:sz w:val="24"/>
                <w:szCs w:val="24"/>
              </w:rPr>
              <w:lastRenderedPageBreak/>
              <w:t>CAPACITÀ DI AUTO-REGOLAZIONE</w:t>
            </w:r>
          </w:p>
          <w:p w:rsidR="00AF2E96" w:rsidRDefault="007F411B">
            <w:pPr>
              <w:spacing w:after="0"/>
              <w:rPr>
                <w:rFonts w:ascii="Arial" w:hAnsi="Arial" w:cs="Arial"/>
                <w:b/>
                <w:sz w:val="24"/>
                <w:szCs w:val="24"/>
              </w:rPr>
            </w:pPr>
            <w:r>
              <w:rPr>
                <w:rFonts w:ascii="Arial" w:hAnsi="Arial" w:cs="Arial"/>
                <w:b/>
                <w:sz w:val="24"/>
                <w:szCs w:val="24"/>
              </w:rPr>
              <w:t>(item 6)</w:t>
            </w:r>
          </w:p>
        </w:tc>
        <w:tc>
          <w:tcPr>
            <w:tcW w:w="1778"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Non presente – lo studente non è in grado di operare un’autoanalisi sugli errori commessi.</w:t>
            </w:r>
          </w:p>
        </w:tc>
        <w:tc>
          <w:tcPr>
            <w:tcW w:w="2241"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Non presente –</w:t>
            </w:r>
          </w:p>
          <w:p w:rsidR="00AF2E96" w:rsidRDefault="007F411B">
            <w:pPr>
              <w:spacing w:after="0"/>
              <w:jc w:val="both"/>
              <w:rPr>
                <w:rFonts w:ascii="Arial" w:hAnsi="Arial" w:cs="Arial"/>
                <w:sz w:val="24"/>
                <w:szCs w:val="24"/>
              </w:rPr>
            </w:pPr>
            <w:r>
              <w:rPr>
                <w:rFonts w:ascii="Arial" w:hAnsi="Arial" w:cs="Arial"/>
                <w:sz w:val="24"/>
                <w:szCs w:val="24"/>
              </w:rPr>
              <w:t>Se guidato riconosce alcuni degli errori commessi ma non ha capacità di autoanalisi.</w:t>
            </w:r>
          </w:p>
        </w:tc>
        <w:tc>
          <w:tcPr>
            <w:tcW w:w="1719"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 xml:space="preserve">E’ cosciente della propria performance, ma non è in grado di assumere una posizione critica in riferimento ad essa. </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Difende le strategie applicate se trova similarità con quanto appreso in classe.</w:t>
            </w:r>
          </w:p>
          <w:p w:rsidR="00AF2E96" w:rsidRDefault="00AF2E96">
            <w:pPr>
              <w:spacing w:after="0"/>
              <w:jc w:val="both"/>
              <w:rPr>
                <w:rFonts w:ascii="Arial" w:hAnsi="Arial" w:cs="Arial"/>
                <w:sz w:val="24"/>
                <w:szCs w:val="24"/>
              </w:rPr>
            </w:pPr>
          </w:p>
        </w:tc>
        <w:tc>
          <w:tcPr>
            <w:tcW w:w="1803" w:type="dxa"/>
            <w:shd w:val="clear" w:color="auto" w:fill="auto"/>
            <w:tcMar>
              <w:left w:w="103" w:type="dxa"/>
            </w:tcMar>
          </w:tcPr>
          <w:p w:rsidR="00AF2E96" w:rsidRDefault="007F411B">
            <w:pPr>
              <w:spacing w:after="0"/>
              <w:jc w:val="both"/>
              <w:rPr>
                <w:rFonts w:ascii="Arial" w:hAnsi="Arial" w:cs="Arial"/>
                <w:sz w:val="24"/>
                <w:szCs w:val="24"/>
              </w:rPr>
            </w:pPr>
            <w:r>
              <w:rPr>
                <w:rFonts w:ascii="Arial" w:hAnsi="Arial" w:cs="Arial"/>
                <w:sz w:val="24"/>
                <w:szCs w:val="24"/>
              </w:rPr>
              <w:t>E’ cosciente della propria performance, sa valutarla criticamente.</w:t>
            </w: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AF2E96">
            <w:pPr>
              <w:spacing w:after="0"/>
              <w:jc w:val="both"/>
              <w:rPr>
                <w:rFonts w:ascii="Arial" w:hAnsi="Arial" w:cs="Arial"/>
                <w:sz w:val="24"/>
                <w:szCs w:val="24"/>
              </w:rPr>
            </w:pPr>
          </w:p>
          <w:p w:rsidR="00AF2E96" w:rsidRDefault="007F411B">
            <w:pPr>
              <w:spacing w:after="0"/>
              <w:jc w:val="both"/>
              <w:rPr>
                <w:rFonts w:ascii="Arial" w:hAnsi="Arial" w:cs="Arial"/>
                <w:sz w:val="24"/>
                <w:szCs w:val="24"/>
              </w:rPr>
            </w:pPr>
            <w:r>
              <w:rPr>
                <w:rFonts w:ascii="Arial" w:hAnsi="Arial" w:cs="Arial"/>
                <w:sz w:val="24"/>
                <w:szCs w:val="24"/>
              </w:rPr>
              <w:t xml:space="preserve">Difende le strategie applicate evidenzian-done i punti di forza e originalità. </w:t>
            </w:r>
          </w:p>
        </w:tc>
      </w:tr>
    </w:tbl>
    <w:p w:rsidR="00AF2E96" w:rsidRDefault="00AF2E96"/>
    <w:p w:rsidR="00AF2E96" w:rsidRDefault="007F411B">
      <w:pPr>
        <w:rPr>
          <w:rFonts w:ascii="Arial" w:hAnsi="Arial" w:cs="Arial"/>
          <w:sz w:val="24"/>
          <w:szCs w:val="24"/>
        </w:rPr>
      </w:pPr>
      <w:r>
        <w:rPr>
          <w:rFonts w:ascii="Arial" w:hAnsi="Arial" w:cs="Arial"/>
          <w:sz w:val="24"/>
          <w:szCs w:val="24"/>
        </w:rPr>
        <w:t>Attraverso l’utilizzo di questi criteri l’allievo potrà conseguire un punteggio massimo pari a 18/18.</w:t>
      </w:r>
    </w:p>
    <w:p w:rsidR="00AF2E96" w:rsidRDefault="007F411B">
      <w:pPr>
        <w:rPr>
          <w:rFonts w:ascii="Arial" w:hAnsi="Arial" w:cs="Arial"/>
          <w:sz w:val="24"/>
          <w:szCs w:val="24"/>
        </w:rPr>
      </w:pPr>
      <w:r>
        <w:rPr>
          <w:rFonts w:ascii="Arial" w:hAnsi="Arial" w:cs="Arial"/>
          <w:sz w:val="24"/>
          <w:szCs w:val="24"/>
        </w:rPr>
        <w:lastRenderedPageBreak/>
        <w:t>Il punteggio ottenuto dall’allievo verrà trasformato successivamente in un voto che corrisponderà anche al livello di competenza raggiunto secondo la seguente tabella di conversione.</w:t>
      </w:r>
    </w:p>
    <w:p w:rsidR="006E51FE" w:rsidRDefault="006E51FE">
      <w:pPr>
        <w:jc w:val="center"/>
        <w:rPr>
          <w:rFonts w:ascii="Arial" w:hAnsi="Arial" w:cs="Arial"/>
          <w:b/>
          <w:sz w:val="28"/>
          <w:szCs w:val="28"/>
        </w:rPr>
      </w:pPr>
    </w:p>
    <w:p w:rsidR="00AF2E96" w:rsidRDefault="007F411B">
      <w:pPr>
        <w:jc w:val="center"/>
        <w:rPr>
          <w:rFonts w:ascii="Arial" w:hAnsi="Arial" w:cs="Arial"/>
          <w:b/>
          <w:sz w:val="28"/>
          <w:szCs w:val="28"/>
        </w:rPr>
      </w:pPr>
      <w:r>
        <w:rPr>
          <w:rFonts w:ascii="Arial" w:hAnsi="Arial" w:cs="Arial"/>
          <w:b/>
          <w:sz w:val="28"/>
          <w:szCs w:val="28"/>
        </w:rPr>
        <w:t>REGOLE PER IL PASSAGGIO DAI PUNTEGGI AI VOTI ED AI LIVELLI</w:t>
      </w:r>
    </w:p>
    <w:p w:rsidR="00AF2E96" w:rsidRDefault="007F411B">
      <w:pPr>
        <w:jc w:val="both"/>
        <w:rPr>
          <w:rFonts w:ascii="Arial" w:hAnsi="Arial" w:cs="Arial"/>
          <w:sz w:val="24"/>
          <w:szCs w:val="24"/>
        </w:rPr>
      </w:pPr>
      <w:r>
        <w:rPr>
          <w:rFonts w:ascii="Arial" w:hAnsi="Arial" w:cs="Arial"/>
          <w:sz w:val="24"/>
          <w:szCs w:val="24"/>
        </w:rPr>
        <w:t xml:space="preserve">Nel collegio docenti di inizio anno scolastico si è stabilito di utilizzare una scala dei voti comune a tutte le discipline che vada da 2 a 10 in cui 6 è il valore della prestazione sufficiente. La sufficienza (voto 6) viene raggiunta dallo studente qualora il punteggio totalizzato nella prova sia 10,8, il voto massimo (10) viene conseguito dagli studenti che ottengono un punteggio pari a 18. </w:t>
      </w:r>
    </w:p>
    <w:p w:rsidR="00AF2E96" w:rsidRDefault="007F411B">
      <w:pPr>
        <w:jc w:val="both"/>
        <w:rPr>
          <w:rFonts w:ascii="Arial" w:hAnsi="Arial" w:cs="Arial"/>
          <w:sz w:val="24"/>
          <w:szCs w:val="24"/>
        </w:rPr>
      </w:pPr>
      <w:r>
        <w:rPr>
          <w:rFonts w:ascii="Arial" w:hAnsi="Arial" w:cs="Arial"/>
          <w:sz w:val="24"/>
          <w:szCs w:val="24"/>
        </w:rPr>
        <w:t>Per ricavare i voti dai punteggi ottenibili dagli allievi, sono stati utilizzati i seguenti fattori di scala:</w:t>
      </w:r>
    </w:p>
    <w:p w:rsidR="00AF2E96" w:rsidRDefault="007F411B">
      <w:pPr>
        <w:jc w:val="both"/>
        <w:rPr>
          <w:rFonts w:ascii="Arial" w:hAnsi="Arial" w:cs="Arial"/>
          <w:sz w:val="24"/>
          <w:szCs w:val="24"/>
        </w:rPr>
      </w:pPr>
      <w:r>
        <w:rPr>
          <w:rFonts w:ascii="Arial" w:hAnsi="Arial" w:cs="Arial"/>
          <w:sz w:val="24"/>
          <w:szCs w:val="24"/>
        </w:rPr>
        <w:t>Fattori di scala per la sufficienza:</w:t>
      </w:r>
    </w:p>
    <w:p w:rsidR="00AF2E96" w:rsidRDefault="007F411B">
      <w:pPr>
        <w:rPr>
          <w:rFonts w:eastAsiaTheme="minorEastAsia"/>
          <w:sz w:val="28"/>
          <w:szCs w:val="28"/>
        </w:rPr>
      </w:pPr>
      <m:oMath>
        <m:r>
          <w:rPr>
            <w:rFonts w:ascii="Cambria Math" w:hAnsi="Cambria Math"/>
          </w:rPr>
          <m:t>fss=</m:t>
        </m:r>
        <m:f>
          <m:fPr>
            <m:ctrlPr>
              <w:rPr>
                <w:rFonts w:ascii="Cambria Math" w:hAnsi="Cambria Math"/>
              </w:rPr>
            </m:ctrlPr>
          </m:fPr>
          <m:num>
            <m:d>
              <m:dPr>
                <m:ctrlPr>
                  <w:rPr>
                    <w:rFonts w:ascii="Cambria Math" w:hAnsi="Cambria Math"/>
                  </w:rPr>
                </m:ctrlPr>
              </m:dPr>
              <m:e>
                <m:r>
                  <w:rPr>
                    <w:rFonts w:ascii="Cambria Math" w:hAnsi="Cambria Math"/>
                  </w:rPr>
                  <m:t>punteggiototale</m:t>
                </m:r>
              </m:e>
            </m:d>
            <m:r>
              <w:rPr>
                <w:rFonts w:ascii="Cambria Math" w:hAnsi="Cambria Math"/>
              </w:rPr>
              <m:t>–</m:t>
            </m:r>
            <m:d>
              <m:dPr>
                <m:ctrlPr>
                  <w:rPr>
                    <w:rFonts w:ascii="Cambria Math" w:hAnsi="Cambria Math"/>
                  </w:rPr>
                </m:ctrlPr>
              </m:dPr>
              <m:e>
                <m:r>
                  <w:rPr>
                    <w:rFonts w:ascii="Cambria Math" w:hAnsi="Cambria Math"/>
                  </w:rPr>
                  <m:t>punteggiosufficienza</m:t>
                </m:r>
              </m:e>
            </m:d>
          </m:num>
          <m:den>
            <m:d>
              <m:dPr>
                <m:ctrlPr>
                  <w:rPr>
                    <w:rFonts w:ascii="Cambria Math" w:hAnsi="Cambria Math"/>
                  </w:rPr>
                </m:ctrlPr>
              </m:dPr>
              <m:e>
                <m:r>
                  <w:rPr>
                    <w:rFonts w:ascii="Cambria Math" w:hAnsi="Cambria Math"/>
                  </w:rPr>
                  <m:t>votomassimo</m:t>
                </m:r>
              </m:e>
            </m:d>
            <m:r>
              <w:rPr>
                <w:rFonts w:ascii="Cambria Math" w:hAnsi="Cambria Math"/>
              </w:rPr>
              <m:t>–</m:t>
            </m:r>
            <m:d>
              <m:dPr>
                <m:ctrlPr>
                  <w:rPr>
                    <w:rFonts w:ascii="Cambria Math" w:hAnsi="Cambria Math"/>
                  </w:rPr>
                </m:ctrlPr>
              </m:dPr>
              <m:e>
                <m:r>
                  <w:rPr>
                    <w:rFonts w:ascii="Cambria Math" w:hAnsi="Cambria Math"/>
                  </w:rPr>
                  <m:t>votosufficienza</m:t>
                </m:r>
              </m:e>
            </m:d>
          </m:den>
        </m:f>
      </m:oMath>
      <w:r>
        <w:rPr>
          <w:rFonts w:eastAsiaTheme="minorEastAsia"/>
          <w:sz w:val="28"/>
          <w:szCs w:val="28"/>
        </w:rPr>
        <w:t xml:space="preserve"> = </w:t>
      </w:r>
      <m:oMath>
        <m:f>
          <m:fPr>
            <m:ctrlPr>
              <w:rPr>
                <w:rFonts w:ascii="Cambria Math" w:hAnsi="Cambria Math"/>
              </w:rPr>
            </m:ctrlPr>
          </m:fPr>
          <m:num>
            <m:r>
              <w:rPr>
                <w:rFonts w:ascii="Cambria Math" w:hAnsi="Cambria Math"/>
              </w:rPr>
              <m:t>18-10,8</m:t>
            </m:r>
          </m:num>
          <m:den>
            <m:r>
              <w:rPr>
                <w:rFonts w:ascii="Cambria Math" w:hAnsi="Cambria Math"/>
              </w:rPr>
              <m:t>10-6</m:t>
            </m:r>
          </m:den>
        </m:f>
        <m:r>
          <w:rPr>
            <w:rFonts w:ascii="Cambria Math" w:hAnsi="Cambria Math"/>
          </w:rPr>
          <m:t>=1,8</m:t>
        </m:r>
      </m:oMath>
    </w:p>
    <w:p w:rsidR="00AF2E96" w:rsidRDefault="00AF2E96">
      <w:pPr>
        <w:rPr>
          <w:rFonts w:eastAsiaTheme="minorEastAsia"/>
          <w:sz w:val="28"/>
          <w:szCs w:val="28"/>
        </w:rPr>
      </w:pPr>
    </w:p>
    <w:p w:rsidR="00AF2E96" w:rsidRDefault="007F411B">
      <w:pPr>
        <w:rPr>
          <w:rFonts w:ascii="Arial" w:hAnsi="Arial" w:cs="Arial"/>
          <w:sz w:val="24"/>
          <w:szCs w:val="24"/>
        </w:rPr>
      </w:pPr>
      <w:r>
        <w:rPr>
          <w:rFonts w:ascii="Arial" w:hAnsi="Arial" w:cs="Arial"/>
          <w:sz w:val="24"/>
          <w:szCs w:val="24"/>
        </w:rPr>
        <w:t xml:space="preserve">Fattori di scala per l’insufficienza: </w:t>
      </w:r>
    </w:p>
    <w:p w:rsidR="00AF2E96" w:rsidRDefault="007F411B">
      <w:pPr>
        <w:rPr>
          <w:rFonts w:eastAsiaTheme="minorEastAsia"/>
          <w:sz w:val="28"/>
          <w:szCs w:val="28"/>
        </w:rPr>
      </w:pPr>
      <m:oMath>
        <m:r>
          <w:rPr>
            <w:rFonts w:ascii="Cambria Math" w:hAnsi="Cambria Math"/>
          </w:rPr>
          <m:t>fsi=</m:t>
        </m:r>
        <m:f>
          <m:fPr>
            <m:ctrlPr>
              <w:rPr>
                <w:rFonts w:ascii="Cambria Math" w:hAnsi="Cambria Math"/>
              </w:rPr>
            </m:ctrlPr>
          </m:fPr>
          <m:num>
            <m:r>
              <w:rPr>
                <w:rFonts w:ascii="Cambria Math" w:hAnsi="Cambria Math"/>
              </w:rPr>
              <m:t>punteggiosufficienza</m:t>
            </m:r>
          </m:num>
          <m:den>
            <m:d>
              <m:dPr>
                <m:ctrlPr>
                  <w:rPr>
                    <w:rFonts w:ascii="Cambria Math" w:hAnsi="Cambria Math"/>
                  </w:rPr>
                </m:ctrlPr>
              </m:dPr>
              <m:e>
                <m:r>
                  <w:rPr>
                    <w:rFonts w:ascii="Cambria Math" w:hAnsi="Cambria Math"/>
                  </w:rPr>
                  <m:t>votosufficienza</m:t>
                </m:r>
              </m:e>
            </m:d>
            <m:r>
              <w:rPr>
                <w:rFonts w:ascii="Cambria Math" w:hAnsi="Cambria Math"/>
              </w:rPr>
              <m:t>–</m:t>
            </m:r>
            <m:d>
              <m:dPr>
                <m:ctrlPr>
                  <w:rPr>
                    <w:rFonts w:ascii="Cambria Math" w:hAnsi="Cambria Math"/>
                  </w:rPr>
                </m:ctrlPr>
              </m:dPr>
              <m:e>
                <m:r>
                  <w:rPr>
                    <w:rFonts w:ascii="Cambria Math" w:hAnsi="Cambria Math"/>
                  </w:rPr>
                  <m:t>votominimo</m:t>
                </m:r>
              </m:e>
            </m:d>
          </m:den>
        </m:f>
      </m:oMath>
      <w:r>
        <w:rPr>
          <w:rFonts w:eastAsiaTheme="minorEastAsia"/>
          <w:sz w:val="28"/>
          <w:szCs w:val="28"/>
        </w:rPr>
        <w:t xml:space="preserve"> = </w:t>
      </w:r>
      <m:oMath>
        <m:f>
          <m:fPr>
            <m:ctrlPr>
              <w:rPr>
                <w:rFonts w:ascii="Cambria Math" w:hAnsi="Cambria Math"/>
              </w:rPr>
            </m:ctrlPr>
          </m:fPr>
          <m:num>
            <m:r>
              <w:rPr>
                <w:rFonts w:ascii="Cambria Math" w:hAnsi="Cambria Math"/>
              </w:rPr>
              <m:t>10,8</m:t>
            </m:r>
          </m:num>
          <m:den>
            <m:r>
              <w:rPr>
                <w:rFonts w:ascii="Cambria Math" w:hAnsi="Cambria Math"/>
              </w:rPr>
              <m:t>6-2</m:t>
            </m:r>
          </m:den>
        </m:f>
      </m:oMath>
      <w:r>
        <w:rPr>
          <w:rFonts w:eastAsiaTheme="minorEastAsia"/>
          <w:sz w:val="28"/>
          <w:szCs w:val="28"/>
        </w:rPr>
        <w:t xml:space="preserve">=  </w:t>
      </w:r>
      <m:oMath>
        <m:r>
          <w:rPr>
            <w:rFonts w:ascii="Cambria Math" w:hAnsi="Cambria Math"/>
          </w:rPr>
          <m:t>2,7</m:t>
        </m:r>
      </m:oMath>
    </w:p>
    <w:p w:rsidR="00AF2E96" w:rsidRDefault="00AF2E96">
      <w:pPr>
        <w:jc w:val="both"/>
        <w:rPr>
          <w:rFonts w:eastAsiaTheme="minorEastAsia"/>
          <w:sz w:val="28"/>
          <w:szCs w:val="28"/>
        </w:rPr>
      </w:pPr>
    </w:p>
    <w:p w:rsidR="00AF2E96" w:rsidRDefault="007F411B">
      <w:pPr>
        <w:jc w:val="both"/>
        <w:rPr>
          <w:rFonts w:ascii="Arial" w:hAnsi="Arial" w:cs="Arial"/>
          <w:sz w:val="24"/>
          <w:szCs w:val="24"/>
        </w:rPr>
      </w:pPr>
      <w:r>
        <w:rPr>
          <w:rFonts w:ascii="Arial" w:hAnsi="Arial" w:cs="Arial"/>
          <w:sz w:val="24"/>
          <w:szCs w:val="24"/>
        </w:rPr>
        <w:t>Utilizzando i fattori di scala ottenuti, è stato possibile ricavare tutti i dati intermedi.</w:t>
      </w:r>
    </w:p>
    <w:p w:rsidR="00AF2E96" w:rsidRDefault="007F411B">
      <w:pPr>
        <w:jc w:val="both"/>
        <w:rPr>
          <w:rFonts w:ascii="Arial" w:hAnsi="Arial" w:cs="Arial"/>
          <w:sz w:val="24"/>
          <w:szCs w:val="24"/>
        </w:rPr>
      </w:pPr>
      <w:r>
        <w:rPr>
          <w:rFonts w:ascii="Arial" w:hAnsi="Arial" w:cs="Arial"/>
          <w:sz w:val="24"/>
          <w:szCs w:val="24"/>
        </w:rPr>
        <w:t xml:space="preserve">Il voto degli studenti che hanno ottenuto un punteggio maggiore o uguale a 10,8 è stato calcolato secondo la seguente formula: </w:t>
      </w:r>
    </w:p>
    <w:p w:rsidR="00AF2E96" w:rsidRDefault="007F411B">
      <w:pPr>
        <w:ind w:left="-510"/>
      </w:pPr>
      <m:oMathPara>
        <m:oMath>
          <m:r>
            <w:rPr>
              <w:rFonts w:ascii="Cambria Math" w:hAnsi="Cambria Math"/>
            </w:rPr>
            <m:t>voto=votosufficienza+</m:t>
          </m:r>
          <m:f>
            <m:fPr>
              <m:ctrlPr>
                <w:rPr>
                  <w:rFonts w:ascii="Cambria Math" w:hAnsi="Cambria Math"/>
                </w:rPr>
              </m:ctrlPr>
            </m:fPr>
            <m:num>
              <m:d>
                <m:dPr>
                  <m:ctrlPr>
                    <w:rPr>
                      <w:rFonts w:ascii="Cambria Math" w:hAnsi="Cambria Math"/>
                    </w:rPr>
                  </m:ctrlPr>
                </m:dPr>
                <m:e>
                  <m:r>
                    <w:rPr>
                      <w:rFonts w:ascii="Cambria Math" w:hAnsi="Cambria Math"/>
                    </w:rPr>
                    <m:t>punteggiototalestudente</m:t>
                  </m:r>
                </m:e>
              </m:d>
              <m:r>
                <w:rPr>
                  <w:rFonts w:ascii="Cambria Math" w:hAnsi="Cambria Math"/>
                </w:rPr>
                <m:t>-</m:t>
              </m:r>
              <m:d>
                <m:dPr>
                  <m:ctrlPr>
                    <w:rPr>
                      <w:rFonts w:ascii="Cambria Math" w:hAnsi="Cambria Math"/>
                    </w:rPr>
                  </m:ctrlPr>
                </m:dPr>
                <m:e>
                  <m:r>
                    <w:rPr>
                      <w:rFonts w:ascii="Cambria Math" w:hAnsi="Cambria Math"/>
                    </w:rPr>
                    <m:t>punteggiosufficienza</m:t>
                  </m:r>
                </m:e>
              </m:d>
            </m:num>
            <m:den>
              <m:r>
                <w:rPr>
                  <w:rFonts w:ascii="Cambria Math" w:hAnsi="Cambria Math"/>
                </w:rPr>
                <m:t>Fss</m:t>
              </m:r>
            </m:den>
          </m:f>
          <m:r>
            <w:rPr>
              <w:rFonts w:ascii="Cambria Math" w:hAnsi="Cambria Math"/>
            </w:rPr>
            <m:t>=6+</m:t>
          </m:r>
          <m:f>
            <m:fPr>
              <m:ctrlPr>
                <w:rPr>
                  <w:rFonts w:ascii="Cambria Math" w:hAnsi="Cambria Math"/>
                </w:rPr>
              </m:ctrlPr>
            </m:fPr>
            <m:num>
              <m:d>
                <m:dPr>
                  <m:ctrlPr>
                    <w:rPr>
                      <w:rFonts w:ascii="Cambria Math" w:hAnsi="Cambria Math"/>
                    </w:rPr>
                  </m:ctrlPr>
                </m:dPr>
                <m:e>
                  <m:r>
                    <w:rPr>
                      <w:rFonts w:ascii="Cambria Math" w:hAnsi="Cambria Math"/>
                    </w:rPr>
                    <m:t>punteggiototalestudente</m:t>
                  </m:r>
                </m:e>
              </m:d>
              <m:r>
                <w:rPr>
                  <w:rFonts w:ascii="Cambria Math" w:hAnsi="Cambria Math"/>
                </w:rPr>
                <m:t>-10,8</m:t>
              </m:r>
            </m:num>
            <m:den>
              <m:r>
                <w:rPr>
                  <w:rFonts w:ascii="Cambria Math" w:hAnsi="Cambria Math"/>
                </w:rPr>
                <m:t>1,8</m:t>
              </m:r>
            </m:den>
          </m:f>
        </m:oMath>
      </m:oMathPara>
    </w:p>
    <w:p w:rsidR="00AF2E96" w:rsidRDefault="007F411B">
      <w:pPr>
        <w:jc w:val="both"/>
        <w:rPr>
          <w:rFonts w:ascii="Arial" w:hAnsi="Arial" w:cs="Arial"/>
          <w:sz w:val="24"/>
          <w:szCs w:val="24"/>
        </w:rPr>
      </w:pPr>
      <w:r>
        <w:rPr>
          <w:rFonts w:ascii="Arial" w:hAnsi="Arial" w:cs="Arial"/>
          <w:sz w:val="24"/>
          <w:szCs w:val="24"/>
        </w:rPr>
        <w:t>Il voto degli studenti che hanno ottenuto un punteggio minore del punteggio di sufficienza 10,8 è stato calcolato secondo la seguente formula:</w:t>
      </w:r>
    </w:p>
    <w:p w:rsidR="00AF2E96" w:rsidRDefault="007F411B">
      <w:pPr>
        <w:rPr>
          <w:rFonts w:ascii="Cambria Math" w:eastAsiaTheme="minorEastAsia" w:hAnsi="Cambria Math" w:cs="Cambria Math"/>
        </w:rPr>
      </w:pPr>
      <w:r>
        <w:rPr>
          <w:rFonts w:ascii="Cambria Math" w:hAnsi="Cambria Math" w:cs="Cambria Math"/>
        </w:rPr>
        <w:br/>
      </w:r>
      <m:oMathPara>
        <m:oMath>
          <m:r>
            <w:rPr>
              <w:rFonts w:ascii="Cambria Math" w:hAnsi="Cambria Math"/>
            </w:rPr>
            <m:t>voto=votominimo+</m:t>
          </m:r>
          <m:f>
            <m:fPr>
              <m:ctrlPr>
                <w:rPr>
                  <w:rFonts w:ascii="Cambria Math" w:hAnsi="Cambria Math"/>
                </w:rPr>
              </m:ctrlPr>
            </m:fPr>
            <m:num>
              <m:r>
                <w:rPr>
                  <w:rFonts w:ascii="Cambria Math" w:hAnsi="Cambria Math"/>
                </w:rPr>
                <m:t>punteggiototalestudente</m:t>
              </m:r>
            </m:num>
            <m:den>
              <m:r>
                <w:rPr>
                  <w:rFonts w:ascii="Cambria Math" w:hAnsi="Cambria Math"/>
                </w:rPr>
                <m:t>Fsi</m:t>
              </m:r>
            </m:den>
          </m:f>
          <m:r>
            <w:rPr>
              <w:rFonts w:ascii="Cambria Math" w:hAnsi="Cambria Math"/>
            </w:rPr>
            <m:t>=2+</m:t>
          </m:r>
          <m:f>
            <m:fPr>
              <m:ctrlPr>
                <w:rPr>
                  <w:rFonts w:ascii="Cambria Math" w:hAnsi="Cambria Math"/>
                </w:rPr>
              </m:ctrlPr>
            </m:fPr>
            <m:num>
              <m:r>
                <w:rPr>
                  <w:rFonts w:ascii="Cambria Math" w:hAnsi="Cambria Math"/>
                </w:rPr>
                <m:t>punteggiototalestudente</m:t>
              </m:r>
            </m:num>
            <m:den>
              <m:r>
                <w:rPr>
                  <w:rFonts w:ascii="Cambria Math" w:hAnsi="Cambria Math"/>
                </w:rPr>
                <m:t>2,7</m:t>
              </m:r>
            </m:den>
          </m:f>
        </m:oMath>
      </m:oMathPara>
    </w:p>
    <w:p w:rsidR="00160946" w:rsidRDefault="00160946">
      <w:pPr>
        <w:rPr>
          <w:rFonts w:ascii="Cambria Math" w:eastAsiaTheme="minorEastAsia" w:hAnsi="Cambria Math" w:cs="Cambria Math"/>
        </w:rPr>
      </w:pPr>
    </w:p>
    <w:p w:rsidR="00160946" w:rsidRDefault="00160946">
      <w:pPr>
        <w:rPr>
          <w:rFonts w:eastAsiaTheme="minorEastAsia"/>
        </w:rPr>
      </w:pPr>
    </w:p>
    <w:p w:rsidR="00AF2E96" w:rsidRDefault="00AF2E96">
      <w:pPr>
        <w:rPr>
          <w:rFonts w:eastAsiaTheme="minorEastAsia"/>
        </w:rPr>
      </w:pPr>
    </w:p>
    <w:p w:rsidR="00AF2E96" w:rsidRDefault="00AF2E96">
      <w:pPr>
        <w:rPr>
          <w:rFonts w:eastAsiaTheme="minorEastAsia"/>
        </w:rPr>
      </w:pPr>
    </w:p>
    <w:p w:rsidR="00AF2E96" w:rsidRDefault="00AF2E96">
      <w:pPr>
        <w:rPr>
          <w:rFonts w:eastAsiaTheme="minorEastAsia"/>
          <w:color w:val="4F81BD" w:themeColor="accent1"/>
        </w:rPr>
      </w:pPr>
    </w:p>
    <w:tbl>
      <w:tblPr>
        <w:tblStyle w:val="Grigliatabella"/>
        <w:tblW w:w="8308" w:type="dxa"/>
        <w:tblInd w:w="659" w:type="dxa"/>
        <w:tblCellMar>
          <w:left w:w="103" w:type="dxa"/>
        </w:tblCellMar>
        <w:tblLook w:val="04A0" w:firstRow="1" w:lastRow="0" w:firstColumn="1" w:lastColumn="0" w:noHBand="0" w:noVBand="1"/>
      </w:tblPr>
      <w:tblGrid>
        <w:gridCol w:w="1860"/>
        <w:gridCol w:w="1794"/>
        <w:gridCol w:w="2369"/>
        <w:gridCol w:w="2285"/>
      </w:tblGrid>
      <w:tr w:rsidR="00AF2E96">
        <w:trPr>
          <w:trHeight w:val="261"/>
        </w:trPr>
        <w:tc>
          <w:tcPr>
            <w:tcW w:w="1859" w:type="dxa"/>
            <w:shd w:val="pct5" w:color="auto" w:fill="auto"/>
            <w:tcMar>
              <w:left w:w="103" w:type="dxa"/>
            </w:tcMar>
          </w:tcPr>
          <w:p w:rsidR="00AF2E96" w:rsidRDefault="007F411B">
            <w:pPr>
              <w:spacing w:after="0"/>
              <w:jc w:val="center"/>
              <w:rPr>
                <w:b/>
              </w:rPr>
            </w:pPr>
            <w:r>
              <w:rPr>
                <w:b/>
              </w:rPr>
              <w:t>PUNTEGGIO</w:t>
            </w:r>
          </w:p>
        </w:tc>
        <w:tc>
          <w:tcPr>
            <w:tcW w:w="1794" w:type="dxa"/>
            <w:shd w:val="pct5" w:color="auto" w:fill="auto"/>
            <w:tcMar>
              <w:left w:w="103" w:type="dxa"/>
            </w:tcMar>
          </w:tcPr>
          <w:p w:rsidR="00AF2E96" w:rsidRDefault="007F411B">
            <w:pPr>
              <w:spacing w:after="0"/>
              <w:jc w:val="center"/>
              <w:rPr>
                <w:b/>
              </w:rPr>
            </w:pPr>
            <w:r>
              <w:rPr>
                <w:b/>
              </w:rPr>
              <w:t>VOTO</w:t>
            </w:r>
          </w:p>
        </w:tc>
        <w:tc>
          <w:tcPr>
            <w:tcW w:w="2369" w:type="dxa"/>
            <w:shd w:val="pct5" w:color="auto" w:fill="auto"/>
            <w:tcMar>
              <w:left w:w="103" w:type="dxa"/>
            </w:tcMar>
          </w:tcPr>
          <w:p w:rsidR="00AF2E96" w:rsidRDefault="007F411B">
            <w:pPr>
              <w:spacing w:after="0"/>
              <w:jc w:val="center"/>
              <w:rPr>
                <w:b/>
              </w:rPr>
            </w:pPr>
            <w:r>
              <w:rPr>
                <w:b/>
              </w:rPr>
              <w:t>VOTO ARROTONDATO</w:t>
            </w:r>
          </w:p>
        </w:tc>
        <w:tc>
          <w:tcPr>
            <w:tcW w:w="2285" w:type="dxa"/>
            <w:shd w:val="pct5" w:color="auto" w:fill="auto"/>
            <w:tcMar>
              <w:left w:w="103" w:type="dxa"/>
            </w:tcMar>
          </w:tcPr>
          <w:p w:rsidR="00AF2E96" w:rsidRDefault="007F411B">
            <w:pPr>
              <w:spacing w:after="0"/>
              <w:rPr>
                <w:b/>
              </w:rPr>
            </w:pPr>
            <w:r>
              <w:rPr>
                <w:b/>
              </w:rPr>
              <w:t>Livelli competenza</w:t>
            </w:r>
          </w:p>
        </w:tc>
      </w:tr>
      <w:tr w:rsidR="00AF2E96">
        <w:trPr>
          <w:trHeight w:val="246"/>
        </w:trPr>
        <w:tc>
          <w:tcPr>
            <w:tcW w:w="1859" w:type="dxa"/>
            <w:shd w:val="clear" w:color="auto" w:fill="auto"/>
            <w:tcMar>
              <w:left w:w="103" w:type="dxa"/>
            </w:tcMar>
          </w:tcPr>
          <w:p w:rsidR="00AF2E96" w:rsidRDefault="007F411B">
            <w:pPr>
              <w:spacing w:after="0"/>
            </w:pPr>
            <w:r>
              <w:t>18</w:t>
            </w:r>
          </w:p>
        </w:tc>
        <w:tc>
          <w:tcPr>
            <w:tcW w:w="1794" w:type="dxa"/>
            <w:shd w:val="clear" w:color="auto" w:fill="auto"/>
            <w:tcMar>
              <w:left w:w="103" w:type="dxa"/>
            </w:tcMar>
          </w:tcPr>
          <w:p w:rsidR="00AF2E96" w:rsidRDefault="007F411B">
            <w:pPr>
              <w:spacing w:after="0"/>
            </w:pPr>
            <w:r>
              <w:t>10</w:t>
            </w:r>
          </w:p>
        </w:tc>
        <w:tc>
          <w:tcPr>
            <w:tcW w:w="2369" w:type="dxa"/>
            <w:shd w:val="clear" w:color="auto" w:fill="auto"/>
            <w:tcMar>
              <w:left w:w="103" w:type="dxa"/>
            </w:tcMar>
          </w:tcPr>
          <w:p w:rsidR="00AF2E96" w:rsidRDefault="007F411B">
            <w:pPr>
              <w:spacing w:after="0"/>
            </w:pPr>
            <w:r>
              <w:t>10</w:t>
            </w:r>
          </w:p>
        </w:tc>
        <w:tc>
          <w:tcPr>
            <w:tcW w:w="2285" w:type="dxa"/>
            <w:vMerge w:val="restart"/>
            <w:shd w:val="clear" w:color="auto" w:fill="auto"/>
            <w:tcMar>
              <w:left w:w="103" w:type="dxa"/>
            </w:tcMar>
          </w:tcPr>
          <w:p w:rsidR="00AF2E96" w:rsidRDefault="007F411B">
            <w:pPr>
              <w:spacing w:after="0"/>
            </w:pPr>
            <w:r>
              <w:t>Avanzato</w:t>
            </w:r>
          </w:p>
        </w:tc>
      </w:tr>
      <w:tr w:rsidR="00AF2E96">
        <w:trPr>
          <w:trHeight w:val="261"/>
        </w:trPr>
        <w:tc>
          <w:tcPr>
            <w:tcW w:w="1859" w:type="dxa"/>
            <w:shd w:val="clear" w:color="auto" w:fill="auto"/>
            <w:tcMar>
              <w:left w:w="103" w:type="dxa"/>
            </w:tcMar>
          </w:tcPr>
          <w:p w:rsidR="00AF2E96" w:rsidRDefault="007F411B">
            <w:pPr>
              <w:spacing w:after="0"/>
            </w:pPr>
            <w:r>
              <w:t>16 – 17</w:t>
            </w:r>
          </w:p>
        </w:tc>
        <w:tc>
          <w:tcPr>
            <w:tcW w:w="1794" w:type="dxa"/>
            <w:shd w:val="clear" w:color="auto" w:fill="auto"/>
            <w:tcMar>
              <w:left w:w="103" w:type="dxa"/>
            </w:tcMar>
          </w:tcPr>
          <w:p w:rsidR="00AF2E96" w:rsidRDefault="007F411B">
            <w:pPr>
              <w:spacing w:after="0"/>
            </w:pPr>
            <w:r>
              <w:t>8,9 - 9,4</w:t>
            </w:r>
          </w:p>
        </w:tc>
        <w:tc>
          <w:tcPr>
            <w:tcW w:w="2369" w:type="dxa"/>
            <w:shd w:val="clear" w:color="auto" w:fill="auto"/>
            <w:tcMar>
              <w:left w:w="103" w:type="dxa"/>
            </w:tcMar>
          </w:tcPr>
          <w:p w:rsidR="00AF2E96" w:rsidRDefault="007F411B">
            <w:pPr>
              <w:spacing w:after="0"/>
            </w:pPr>
            <w:r>
              <w:t>9</w:t>
            </w:r>
          </w:p>
        </w:tc>
        <w:tc>
          <w:tcPr>
            <w:tcW w:w="2285" w:type="dxa"/>
            <w:vMerge/>
            <w:shd w:val="clear" w:color="auto" w:fill="auto"/>
            <w:tcMar>
              <w:left w:w="103" w:type="dxa"/>
            </w:tcMar>
          </w:tcPr>
          <w:p w:rsidR="00AF2E96" w:rsidRDefault="00AF2E96">
            <w:pPr>
              <w:spacing w:after="0"/>
            </w:pPr>
          </w:p>
        </w:tc>
      </w:tr>
      <w:tr w:rsidR="00AF2E96">
        <w:trPr>
          <w:trHeight w:val="261"/>
        </w:trPr>
        <w:tc>
          <w:tcPr>
            <w:tcW w:w="1859" w:type="dxa"/>
            <w:shd w:val="clear" w:color="auto" w:fill="auto"/>
            <w:tcMar>
              <w:left w:w="103" w:type="dxa"/>
            </w:tcMar>
          </w:tcPr>
          <w:p w:rsidR="00AF2E96" w:rsidRDefault="007F411B">
            <w:pPr>
              <w:spacing w:after="0"/>
            </w:pPr>
            <w:r>
              <w:t>14 – 15</w:t>
            </w:r>
          </w:p>
        </w:tc>
        <w:tc>
          <w:tcPr>
            <w:tcW w:w="1794" w:type="dxa"/>
            <w:shd w:val="clear" w:color="auto" w:fill="auto"/>
            <w:tcMar>
              <w:left w:w="103" w:type="dxa"/>
            </w:tcMar>
          </w:tcPr>
          <w:p w:rsidR="00AF2E96" w:rsidRDefault="007F411B">
            <w:pPr>
              <w:spacing w:after="0"/>
            </w:pPr>
            <w:r>
              <w:t xml:space="preserve">7,8 - 8,3 </w:t>
            </w:r>
          </w:p>
        </w:tc>
        <w:tc>
          <w:tcPr>
            <w:tcW w:w="2369" w:type="dxa"/>
            <w:shd w:val="clear" w:color="auto" w:fill="auto"/>
            <w:tcMar>
              <w:left w:w="103" w:type="dxa"/>
            </w:tcMar>
          </w:tcPr>
          <w:p w:rsidR="00AF2E96" w:rsidRDefault="007F411B">
            <w:pPr>
              <w:spacing w:after="0"/>
            </w:pPr>
            <w:r>
              <w:t>8</w:t>
            </w:r>
          </w:p>
        </w:tc>
        <w:tc>
          <w:tcPr>
            <w:tcW w:w="2285" w:type="dxa"/>
            <w:vMerge w:val="restart"/>
            <w:shd w:val="clear" w:color="auto" w:fill="auto"/>
            <w:tcMar>
              <w:left w:w="103" w:type="dxa"/>
            </w:tcMar>
          </w:tcPr>
          <w:p w:rsidR="00AF2E96" w:rsidRDefault="007F411B">
            <w:pPr>
              <w:spacing w:after="0"/>
            </w:pPr>
            <w:r>
              <w:t>Intermedio</w:t>
            </w:r>
          </w:p>
        </w:tc>
      </w:tr>
      <w:tr w:rsidR="00AF2E96">
        <w:trPr>
          <w:trHeight w:val="246"/>
        </w:trPr>
        <w:tc>
          <w:tcPr>
            <w:tcW w:w="1859" w:type="dxa"/>
            <w:shd w:val="clear" w:color="auto" w:fill="auto"/>
            <w:tcMar>
              <w:left w:w="103" w:type="dxa"/>
            </w:tcMar>
          </w:tcPr>
          <w:p w:rsidR="00AF2E96" w:rsidRDefault="007F411B">
            <w:pPr>
              <w:spacing w:after="0"/>
            </w:pPr>
            <w:r>
              <w:t>12 – 13</w:t>
            </w:r>
          </w:p>
        </w:tc>
        <w:tc>
          <w:tcPr>
            <w:tcW w:w="1794" w:type="dxa"/>
            <w:shd w:val="clear" w:color="auto" w:fill="auto"/>
            <w:tcMar>
              <w:left w:w="103" w:type="dxa"/>
            </w:tcMar>
          </w:tcPr>
          <w:p w:rsidR="00AF2E96" w:rsidRDefault="007F411B">
            <w:pPr>
              <w:spacing w:after="0"/>
            </w:pPr>
            <w:r>
              <w:t>6,7 – 7,2</w:t>
            </w:r>
          </w:p>
        </w:tc>
        <w:tc>
          <w:tcPr>
            <w:tcW w:w="2369" w:type="dxa"/>
            <w:shd w:val="clear" w:color="auto" w:fill="auto"/>
            <w:tcMar>
              <w:left w:w="103" w:type="dxa"/>
            </w:tcMar>
          </w:tcPr>
          <w:p w:rsidR="00AF2E96" w:rsidRDefault="007F411B">
            <w:pPr>
              <w:spacing w:after="0"/>
            </w:pPr>
            <w:r>
              <w:t>7</w:t>
            </w:r>
          </w:p>
        </w:tc>
        <w:tc>
          <w:tcPr>
            <w:tcW w:w="2285" w:type="dxa"/>
            <w:vMerge/>
            <w:shd w:val="clear" w:color="auto" w:fill="auto"/>
            <w:tcMar>
              <w:left w:w="103" w:type="dxa"/>
            </w:tcMar>
          </w:tcPr>
          <w:p w:rsidR="00AF2E96" w:rsidRDefault="00AF2E96">
            <w:pPr>
              <w:spacing w:after="0"/>
            </w:pPr>
          </w:p>
        </w:tc>
      </w:tr>
      <w:tr w:rsidR="00AF2E96">
        <w:trPr>
          <w:trHeight w:val="261"/>
        </w:trPr>
        <w:tc>
          <w:tcPr>
            <w:tcW w:w="1859" w:type="dxa"/>
            <w:shd w:val="clear" w:color="auto" w:fill="auto"/>
            <w:tcMar>
              <w:left w:w="103" w:type="dxa"/>
            </w:tcMar>
          </w:tcPr>
          <w:p w:rsidR="00AF2E96" w:rsidRDefault="007F411B">
            <w:pPr>
              <w:spacing w:after="0"/>
            </w:pPr>
            <w:r>
              <w:t>10 – 11</w:t>
            </w:r>
          </w:p>
        </w:tc>
        <w:tc>
          <w:tcPr>
            <w:tcW w:w="1794" w:type="dxa"/>
            <w:shd w:val="clear" w:color="auto" w:fill="auto"/>
            <w:tcMar>
              <w:left w:w="103" w:type="dxa"/>
            </w:tcMar>
          </w:tcPr>
          <w:p w:rsidR="00AF2E96" w:rsidRDefault="007F411B">
            <w:pPr>
              <w:tabs>
                <w:tab w:val="center" w:pos="1004"/>
              </w:tabs>
              <w:spacing w:after="0"/>
            </w:pPr>
            <w:r>
              <w:t>5,7 - 6.1</w:t>
            </w:r>
          </w:p>
        </w:tc>
        <w:tc>
          <w:tcPr>
            <w:tcW w:w="2369" w:type="dxa"/>
            <w:shd w:val="clear" w:color="auto" w:fill="auto"/>
            <w:tcMar>
              <w:left w:w="103" w:type="dxa"/>
            </w:tcMar>
          </w:tcPr>
          <w:p w:rsidR="00AF2E96" w:rsidRDefault="007F411B">
            <w:pPr>
              <w:spacing w:after="0"/>
            </w:pPr>
            <w:r>
              <w:t>6</w:t>
            </w:r>
          </w:p>
        </w:tc>
        <w:tc>
          <w:tcPr>
            <w:tcW w:w="2285" w:type="dxa"/>
            <w:shd w:val="clear" w:color="auto" w:fill="auto"/>
            <w:tcMar>
              <w:left w:w="103" w:type="dxa"/>
            </w:tcMar>
          </w:tcPr>
          <w:p w:rsidR="00AF2E96" w:rsidRDefault="007F411B">
            <w:pPr>
              <w:spacing w:after="0"/>
            </w:pPr>
            <w:r>
              <w:t>Base</w:t>
            </w:r>
          </w:p>
        </w:tc>
      </w:tr>
      <w:tr w:rsidR="00AF2E96">
        <w:trPr>
          <w:trHeight w:val="246"/>
        </w:trPr>
        <w:tc>
          <w:tcPr>
            <w:tcW w:w="1859" w:type="dxa"/>
            <w:shd w:val="clear" w:color="auto" w:fill="auto"/>
            <w:tcMar>
              <w:left w:w="103" w:type="dxa"/>
            </w:tcMar>
          </w:tcPr>
          <w:p w:rsidR="00AF2E96" w:rsidRDefault="007F411B">
            <w:pPr>
              <w:spacing w:after="0"/>
            </w:pPr>
            <w:r>
              <w:t>7 - 8 – 9</w:t>
            </w:r>
          </w:p>
        </w:tc>
        <w:tc>
          <w:tcPr>
            <w:tcW w:w="1794" w:type="dxa"/>
            <w:shd w:val="clear" w:color="auto" w:fill="auto"/>
            <w:tcMar>
              <w:left w:w="103" w:type="dxa"/>
            </w:tcMar>
          </w:tcPr>
          <w:p w:rsidR="00AF2E96" w:rsidRDefault="007F411B">
            <w:pPr>
              <w:spacing w:after="0"/>
            </w:pPr>
            <w:r>
              <w:t>4,6 - 5 - 5,3</w:t>
            </w:r>
          </w:p>
        </w:tc>
        <w:tc>
          <w:tcPr>
            <w:tcW w:w="2369" w:type="dxa"/>
            <w:shd w:val="clear" w:color="auto" w:fill="auto"/>
            <w:tcMar>
              <w:left w:w="103" w:type="dxa"/>
            </w:tcMar>
          </w:tcPr>
          <w:p w:rsidR="00AF2E96" w:rsidRDefault="007F411B">
            <w:pPr>
              <w:spacing w:after="0"/>
            </w:pPr>
            <w:r>
              <w:t>5</w:t>
            </w:r>
          </w:p>
        </w:tc>
        <w:tc>
          <w:tcPr>
            <w:tcW w:w="2285" w:type="dxa"/>
            <w:vMerge w:val="restart"/>
            <w:shd w:val="clear" w:color="auto" w:fill="auto"/>
            <w:tcMar>
              <w:left w:w="103" w:type="dxa"/>
            </w:tcMar>
          </w:tcPr>
          <w:p w:rsidR="00AF2E96" w:rsidRDefault="007F411B">
            <w:pPr>
              <w:spacing w:after="0"/>
            </w:pPr>
            <w:r>
              <w:t>Competenza attesa non raggiunta</w:t>
            </w:r>
          </w:p>
        </w:tc>
      </w:tr>
      <w:tr w:rsidR="00AF2E96">
        <w:trPr>
          <w:trHeight w:val="261"/>
        </w:trPr>
        <w:tc>
          <w:tcPr>
            <w:tcW w:w="1859" w:type="dxa"/>
            <w:shd w:val="clear" w:color="auto" w:fill="auto"/>
            <w:tcMar>
              <w:left w:w="103" w:type="dxa"/>
            </w:tcMar>
          </w:tcPr>
          <w:p w:rsidR="00AF2E96" w:rsidRDefault="007F411B">
            <w:pPr>
              <w:spacing w:after="0"/>
            </w:pPr>
            <w:r>
              <w:t>4 - 5 – 6</w:t>
            </w:r>
          </w:p>
        </w:tc>
        <w:tc>
          <w:tcPr>
            <w:tcW w:w="1794" w:type="dxa"/>
            <w:shd w:val="clear" w:color="auto" w:fill="auto"/>
            <w:tcMar>
              <w:left w:w="103" w:type="dxa"/>
            </w:tcMar>
          </w:tcPr>
          <w:p w:rsidR="00AF2E96" w:rsidRDefault="007F411B">
            <w:pPr>
              <w:spacing w:after="0"/>
            </w:pPr>
            <w:r>
              <w:t>3,5 - 3,9 - 4,2</w:t>
            </w:r>
          </w:p>
        </w:tc>
        <w:tc>
          <w:tcPr>
            <w:tcW w:w="2369" w:type="dxa"/>
            <w:shd w:val="clear" w:color="auto" w:fill="auto"/>
            <w:tcMar>
              <w:left w:w="103" w:type="dxa"/>
            </w:tcMar>
          </w:tcPr>
          <w:p w:rsidR="00AF2E96" w:rsidRDefault="007F411B">
            <w:pPr>
              <w:spacing w:after="0"/>
            </w:pPr>
            <w:r>
              <w:t>4</w:t>
            </w:r>
          </w:p>
        </w:tc>
        <w:tc>
          <w:tcPr>
            <w:tcW w:w="2285" w:type="dxa"/>
            <w:vMerge/>
            <w:shd w:val="clear" w:color="auto" w:fill="auto"/>
            <w:tcMar>
              <w:left w:w="103" w:type="dxa"/>
            </w:tcMar>
          </w:tcPr>
          <w:p w:rsidR="00AF2E96" w:rsidRDefault="00AF2E96">
            <w:pPr>
              <w:spacing w:after="0"/>
            </w:pPr>
          </w:p>
        </w:tc>
      </w:tr>
      <w:tr w:rsidR="00AF2E96">
        <w:trPr>
          <w:trHeight w:val="67"/>
        </w:trPr>
        <w:tc>
          <w:tcPr>
            <w:tcW w:w="1859" w:type="dxa"/>
            <w:shd w:val="clear" w:color="auto" w:fill="auto"/>
            <w:tcMar>
              <w:left w:w="103" w:type="dxa"/>
            </w:tcMar>
          </w:tcPr>
          <w:p w:rsidR="00AF2E96" w:rsidRDefault="007F411B">
            <w:pPr>
              <w:spacing w:after="0"/>
            </w:pPr>
            <w:r>
              <w:t>2- 3</w:t>
            </w:r>
          </w:p>
        </w:tc>
        <w:tc>
          <w:tcPr>
            <w:tcW w:w="1794" w:type="dxa"/>
            <w:shd w:val="clear" w:color="auto" w:fill="auto"/>
            <w:tcMar>
              <w:left w:w="103" w:type="dxa"/>
            </w:tcMar>
          </w:tcPr>
          <w:p w:rsidR="00AF2E96" w:rsidRDefault="007F411B">
            <w:pPr>
              <w:spacing w:after="0"/>
            </w:pPr>
            <w:r>
              <w:t>2,7 - 3,1</w:t>
            </w:r>
          </w:p>
        </w:tc>
        <w:tc>
          <w:tcPr>
            <w:tcW w:w="2369" w:type="dxa"/>
            <w:shd w:val="clear" w:color="auto" w:fill="auto"/>
            <w:tcMar>
              <w:left w:w="103" w:type="dxa"/>
            </w:tcMar>
          </w:tcPr>
          <w:p w:rsidR="00AF2E96" w:rsidRDefault="007F411B">
            <w:pPr>
              <w:spacing w:after="0"/>
            </w:pPr>
            <w:r>
              <w:t>3</w:t>
            </w:r>
          </w:p>
        </w:tc>
        <w:tc>
          <w:tcPr>
            <w:tcW w:w="2285" w:type="dxa"/>
            <w:vMerge/>
            <w:shd w:val="clear" w:color="auto" w:fill="auto"/>
            <w:tcMar>
              <w:left w:w="103" w:type="dxa"/>
            </w:tcMar>
          </w:tcPr>
          <w:p w:rsidR="00AF2E96" w:rsidRDefault="00AF2E96">
            <w:pPr>
              <w:spacing w:after="0"/>
            </w:pPr>
          </w:p>
        </w:tc>
      </w:tr>
      <w:tr w:rsidR="00AF2E96">
        <w:trPr>
          <w:trHeight w:val="275"/>
        </w:trPr>
        <w:tc>
          <w:tcPr>
            <w:tcW w:w="1859" w:type="dxa"/>
            <w:shd w:val="clear" w:color="auto" w:fill="auto"/>
            <w:tcMar>
              <w:left w:w="103" w:type="dxa"/>
            </w:tcMar>
          </w:tcPr>
          <w:p w:rsidR="00AF2E96" w:rsidRDefault="007F411B">
            <w:pPr>
              <w:spacing w:after="0"/>
            </w:pPr>
            <w:r>
              <w:t>1</w:t>
            </w:r>
          </w:p>
        </w:tc>
        <w:tc>
          <w:tcPr>
            <w:tcW w:w="1794" w:type="dxa"/>
            <w:shd w:val="clear" w:color="auto" w:fill="auto"/>
            <w:tcMar>
              <w:left w:w="103" w:type="dxa"/>
            </w:tcMar>
          </w:tcPr>
          <w:p w:rsidR="00AF2E96" w:rsidRDefault="007F411B">
            <w:pPr>
              <w:spacing w:after="0"/>
            </w:pPr>
            <w:r>
              <w:t>2,3</w:t>
            </w:r>
          </w:p>
        </w:tc>
        <w:tc>
          <w:tcPr>
            <w:tcW w:w="2369" w:type="dxa"/>
            <w:shd w:val="clear" w:color="auto" w:fill="auto"/>
            <w:tcMar>
              <w:left w:w="103" w:type="dxa"/>
            </w:tcMar>
          </w:tcPr>
          <w:p w:rsidR="00AF2E96" w:rsidRDefault="007F411B">
            <w:pPr>
              <w:spacing w:after="0"/>
            </w:pPr>
            <w:r>
              <w:t>2</w:t>
            </w:r>
          </w:p>
        </w:tc>
        <w:tc>
          <w:tcPr>
            <w:tcW w:w="2285" w:type="dxa"/>
            <w:vMerge/>
            <w:shd w:val="clear" w:color="auto" w:fill="auto"/>
            <w:tcMar>
              <w:left w:w="103" w:type="dxa"/>
            </w:tcMar>
          </w:tcPr>
          <w:p w:rsidR="00AF2E96" w:rsidRDefault="00AF2E96">
            <w:pPr>
              <w:spacing w:after="0"/>
            </w:pPr>
          </w:p>
        </w:tc>
      </w:tr>
    </w:tbl>
    <w:p w:rsidR="00AF2E96" w:rsidRDefault="00AF2E96"/>
    <w:p w:rsidR="00AF2E96" w:rsidRDefault="00AF2E96">
      <w:pPr>
        <w:rPr>
          <w:rFonts w:ascii="Arial" w:hAnsi="Arial" w:cs="Arial"/>
          <w:sz w:val="24"/>
          <w:szCs w:val="24"/>
        </w:rPr>
      </w:pPr>
    </w:p>
    <w:p w:rsidR="001770B0" w:rsidRDefault="001770B0">
      <w:pPr>
        <w:suppressAutoHyphens w:val="0"/>
        <w:spacing w:after="0"/>
        <w:rPr>
          <w:rFonts w:ascii="Arial" w:hAnsi="Arial" w:cs="Arial"/>
          <w:b/>
          <w:sz w:val="32"/>
          <w:szCs w:val="32"/>
        </w:rPr>
      </w:pPr>
      <w:r>
        <w:rPr>
          <w:rFonts w:ascii="Arial" w:hAnsi="Arial" w:cs="Arial"/>
          <w:b/>
          <w:sz w:val="32"/>
          <w:szCs w:val="32"/>
        </w:rPr>
        <w:br w:type="page"/>
      </w:r>
    </w:p>
    <w:p w:rsidR="00AF2E96" w:rsidRDefault="007F411B">
      <w:pPr>
        <w:suppressAutoHyphens w:val="0"/>
        <w:spacing w:after="0"/>
        <w:ind w:left="3540" w:firstLine="708"/>
        <w:rPr>
          <w:rFonts w:ascii="Arial" w:hAnsi="Arial" w:cs="Arial"/>
          <w:b/>
          <w:sz w:val="32"/>
          <w:szCs w:val="32"/>
        </w:rPr>
      </w:pPr>
      <w:r>
        <w:rPr>
          <w:rFonts w:ascii="Arial" w:hAnsi="Arial" w:cs="Arial"/>
          <w:b/>
          <w:sz w:val="32"/>
          <w:szCs w:val="32"/>
        </w:rPr>
        <w:lastRenderedPageBreak/>
        <w:t>PASSO 7</w:t>
      </w:r>
    </w:p>
    <w:p w:rsidR="00AF2E96" w:rsidRDefault="007F411B">
      <w:pPr>
        <w:jc w:val="center"/>
        <w:rPr>
          <w:rFonts w:ascii="Arial" w:hAnsi="Arial" w:cs="Arial"/>
          <w:b/>
          <w:sz w:val="32"/>
          <w:szCs w:val="32"/>
        </w:rPr>
      </w:pPr>
      <w:r>
        <w:rPr>
          <w:rFonts w:ascii="Arial" w:hAnsi="Arial" w:cs="Arial"/>
          <w:b/>
          <w:sz w:val="32"/>
          <w:szCs w:val="32"/>
        </w:rPr>
        <w:t>RESOCONTO DELLA SOMMINISTRAZIONE DELLA PROVA AD UN GRUPPO DI ALLIEVI</w:t>
      </w:r>
    </w:p>
    <w:p w:rsidR="00AF2E96" w:rsidRDefault="007F411B">
      <w:pPr>
        <w:jc w:val="both"/>
        <w:rPr>
          <w:rFonts w:ascii="Arial" w:hAnsi="Arial" w:cs="Arial"/>
          <w:color w:val="000000" w:themeColor="text1"/>
          <w:sz w:val="24"/>
          <w:szCs w:val="24"/>
        </w:rPr>
      </w:pPr>
      <w:r>
        <w:rPr>
          <w:rFonts w:ascii="Arial" w:hAnsi="Arial" w:cs="Arial"/>
          <w:color w:val="000000" w:themeColor="text1"/>
          <w:sz w:val="24"/>
          <w:szCs w:val="24"/>
        </w:rPr>
        <w:t>In merito al giorno di svolgimento della prova, si riportano le seguenti osservazioni :</w:t>
      </w:r>
    </w:p>
    <w:p w:rsidR="00AF2E96" w:rsidRDefault="007F411B">
      <w:pPr>
        <w:jc w:val="both"/>
      </w:pPr>
      <w:r>
        <w:rPr>
          <w:rFonts w:ascii="Arial" w:hAnsi="Arial" w:cs="Arial"/>
          <w:color w:val="000000" w:themeColor="text1"/>
          <w:sz w:val="24"/>
          <w:szCs w:val="24"/>
        </w:rPr>
        <w:t>tutti gli allievi risultavano presenti. È stato richiesto loro di disporsi a coppie per isole di lavoro; quando gli studenti si dichiaravano pronti, l’insegnante si recava presso l’isola di lavoro per effettuare la registrazione video del role-play (circa 6 minuti per ogni coppia). Gli studenti hanno collaborato in modo attivo per preparare al meglio l’ambientazione del role-play. Si rileva che gli allievi hanno inizialmente mostrato un po’ di imbarazzo per il fatto di essere filmati dall’insegnante. Scoglio comunque superato con l’incoraggiamento da parte del docente. I tempi effettivi di realizzazione della prova sono stati rispettati e tutti gli studenti sono riusciti a portare a termine la consegna nei tempi prestabiliti.</w:t>
      </w:r>
    </w:p>
    <w:p w:rsidR="00AF2E96" w:rsidRDefault="007F411B">
      <w:pPr>
        <w:jc w:val="both"/>
        <w:rPr>
          <w:rFonts w:ascii="Arial" w:hAnsi="Arial" w:cs="Arial"/>
          <w:color w:val="000000" w:themeColor="text1"/>
          <w:sz w:val="24"/>
          <w:szCs w:val="24"/>
        </w:rPr>
      </w:pPr>
      <w:r>
        <w:rPr>
          <w:rFonts w:ascii="Arial" w:hAnsi="Arial" w:cs="Arial"/>
          <w:color w:val="000000" w:themeColor="text1"/>
          <w:sz w:val="24"/>
          <w:szCs w:val="24"/>
        </w:rPr>
        <w:t>L’esplicitazione dei risultati della prova è sempre un momento molto atteso di riflessione comune tra docente e alunni sul percorso svolto insieme. Questo momento conclusivo viene vissuto dagli alunni in modo intenso e soggettivo per l’importanza che loro stessi assegnano al voto finale a volte dimenticandosi dell’importanza della correzione.</w:t>
      </w:r>
    </w:p>
    <w:p w:rsidR="00AF2E96" w:rsidRDefault="007F411B">
      <w:pPr>
        <w:jc w:val="both"/>
        <w:rPr>
          <w:rFonts w:ascii="Arial" w:hAnsi="Arial" w:cs="Arial"/>
          <w:color w:val="000000" w:themeColor="text1"/>
          <w:sz w:val="24"/>
          <w:szCs w:val="24"/>
        </w:rPr>
      </w:pPr>
      <w:r>
        <w:rPr>
          <w:rFonts w:ascii="Arial" w:hAnsi="Arial" w:cs="Arial"/>
          <w:color w:val="000000" w:themeColor="text1"/>
          <w:sz w:val="24"/>
          <w:szCs w:val="24"/>
        </w:rPr>
        <w:t xml:space="preserve">Si riportano qui le tabelle dei risultati degli allievi (matrice dati dei punteggi) </w:t>
      </w:r>
    </w:p>
    <w:p w:rsidR="00006765" w:rsidRDefault="00006765">
      <w:pPr>
        <w:jc w:val="both"/>
        <w:rPr>
          <w:rFonts w:ascii="Arial" w:hAnsi="Arial" w:cs="Arial"/>
          <w:color w:val="000000" w:themeColor="text1"/>
          <w:sz w:val="24"/>
          <w:szCs w:val="24"/>
        </w:rPr>
      </w:pPr>
    </w:p>
    <w:tbl>
      <w:tblPr>
        <w:tblStyle w:val="Grigliatabella"/>
        <w:tblW w:w="9214" w:type="dxa"/>
        <w:tblInd w:w="387" w:type="dxa"/>
        <w:tblCellMar>
          <w:left w:w="103" w:type="dxa"/>
        </w:tblCellMar>
        <w:tblLook w:val="04A0" w:firstRow="1" w:lastRow="0" w:firstColumn="1" w:lastColumn="0" w:noHBand="0" w:noVBand="1"/>
      </w:tblPr>
      <w:tblGrid>
        <w:gridCol w:w="1054"/>
        <w:gridCol w:w="1029"/>
        <w:gridCol w:w="1325"/>
        <w:gridCol w:w="1522"/>
        <w:gridCol w:w="959"/>
        <w:gridCol w:w="1182"/>
        <w:gridCol w:w="1264"/>
        <w:gridCol w:w="879"/>
      </w:tblGrid>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Criterio</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Lessico</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Pronuncia</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Grammatica</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Scelta R. e I.</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Util. Doc. fornita</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Capacità di autoreg.</w:t>
            </w:r>
          </w:p>
        </w:tc>
        <w:tc>
          <w:tcPr>
            <w:tcW w:w="879" w:type="dxa"/>
            <w:shd w:val="clear" w:color="auto" w:fill="auto"/>
            <w:tcMar>
              <w:left w:w="103" w:type="dxa"/>
            </w:tcMar>
          </w:tcPr>
          <w:p w:rsidR="00AF2E96" w:rsidRDefault="00AF2E96">
            <w:pPr>
              <w:spacing w:after="0"/>
              <w:rPr>
                <w:rFonts w:ascii="Arial" w:hAnsi="Arial" w:cs="Arial"/>
                <w:color w:val="000000" w:themeColor="text1"/>
                <w:sz w:val="24"/>
                <w:szCs w:val="24"/>
              </w:rPr>
            </w:pPr>
          </w:p>
        </w:tc>
      </w:tr>
      <w:tr w:rsidR="00AF2E96" w:rsidTr="001770B0">
        <w:trPr>
          <w:trHeight w:val="555"/>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Allievo</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 xml:space="preserve"> item 1</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item 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item 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item 4</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item 5</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item 6</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Totale di riga</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7</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A2</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18</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A3</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4</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A4</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9</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A5</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10</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A6</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0</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4</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A7</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11</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A8</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18</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A9</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18</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A10</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13</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A11</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13</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A12</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17</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A13</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18</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A14</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12</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A15</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15</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A16</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13</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A17</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17</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lastRenderedPageBreak/>
              <w:t>A18</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1</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2</w:t>
            </w:r>
          </w:p>
        </w:tc>
        <w:tc>
          <w:tcPr>
            <w:tcW w:w="87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8</w:t>
            </w:r>
          </w:p>
        </w:tc>
      </w:tr>
      <w:tr w:rsidR="00AF2E96" w:rsidTr="001770B0">
        <w:trPr>
          <w:trHeight w:val="300"/>
        </w:trPr>
        <w:tc>
          <w:tcPr>
            <w:tcW w:w="105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Totale di colonna</w:t>
            </w:r>
          </w:p>
        </w:tc>
        <w:tc>
          <w:tcPr>
            <w:tcW w:w="102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38</w:t>
            </w:r>
          </w:p>
        </w:tc>
        <w:tc>
          <w:tcPr>
            <w:tcW w:w="1325"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37</w:t>
            </w:r>
          </w:p>
        </w:tc>
        <w:tc>
          <w:tcPr>
            <w:tcW w:w="152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32</w:t>
            </w:r>
          </w:p>
        </w:tc>
        <w:tc>
          <w:tcPr>
            <w:tcW w:w="959"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38</w:t>
            </w:r>
          </w:p>
        </w:tc>
        <w:tc>
          <w:tcPr>
            <w:tcW w:w="1182"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41</w:t>
            </w:r>
          </w:p>
        </w:tc>
        <w:tc>
          <w:tcPr>
            <w:tcW w:w="1264" w:type="dxa"/>
            <w:shd w:val="clear" w:color="auto" w:fill="auto"/>
            <w:tcMar>
              <w:left w:w="103" w:type="dxa"/>
            </w:tcMar>
          </w:tcPr>
          <w:p w:rsidR="00AF2E96" w:rsidRDefault="007F411B">
            <w:pPr>
              <w:spacing w:after="0"/>
              <w:rPr>
                <w:rFonts w:ascii="Arial" w:hAnsi="Arial" w:cs="Arial"/>
                <w:color w:val="000000" w:themeColor="text1"/>
                <w:sz w:val="24"/>
                <w:szCs w:val="24"/>
              </w:rPr>
            </w:pPr>
            <w:r>
              <w:rPr>
                <w:rFonts w:ascii="Arial" w:hAnsi="Arial" w:cs="Arial"/>
                <w:color w:val="000000" w:themeColor="text1"/>
                <w:sz w:val="24"/>
                <w:szCs w:val="24"/>
              </w:rPr>
              <w:t>39</w:t>
            </w:r>
          </w:p>
        </w:tc>
        <w:tc>
          <w:tcPr>
            <w:tcW w:w="879" w:type="dxa"/>
            <w:shd w:val="clear" w:color="auto" w:fill="auto"/>
            <w:tcMar>
              <w:left w:w="103" w:type="dxa"/>
            </w:tcMar>
          </w:tcPr>
          <w:p w:rsidR="00AF2E96" w:rsidRDefault="00AF2E96">
            <w:pPr>
              <w:spacing w:after="0"/>
              <w:rPr>
                <w:rFonts w:ascii="Arial" w:hAnsi="Arial" w:cs="Arial"/>
                <w:color w:val="000000" w:themeColor="text1"/>
                <w:sz w:val="24"/>
                <w:szCs w:val="24"/>
              </w:rPr>
            </w:pPr>
          </w:p>
        </w:tc>
      </w:tr>
    </w:tbl>
    <w:p w:rsidR="00AF2E96" w:rsidRDefault="00AF2E96">
      <w:pPr>
        <w:rPr>
          <w:rFonts w:ascii="Arial" w:hAnsi="Arial" w:cs="Arial"/>
          <w:color w:val="000000" w:themeColor="text1"/>
          <w:sz w:val="24"/>
          <w:szCs w:val="24"/>
        </w:rPr>
      </w:pPr>
    </w:p>
    <w:p w:rsidR="00AF2E96" w:rsidRDefault="007F411B">
      <w:pPr>
        <w:rPr>
          <w:rFonts w:ascii="Arial" w:hAnsi="Arial" w:cs="Arial"/>
          <w:color w:val="000000" w:themeColor="text1"/>
          <w:sz w:val="24"/>
          <w:szCs w:val="24"/>
        </w:rPr>
      </w:pPr>
      <w:r>
        <w:rPr>
          <w:rFonts w:ascii="Arial" w:hAnsi="Arial" w:cs="Arial"/>
          <w:color w:val="000000" w:themeColor="text1"/>
          <w:sz w:val="24"/>
          <w:szCs w:val="24"/>
        </w:rPr>
        <w:t>I punteggi, convertiti in base alle regole per il passaggio dai punteggi ai voti ed ai livelli esplicitati nel passo 6, hanno restituito le seguenti valutazioni:</w:t>
      </w:r>
    </w:p>
    <w:tbl>
      <w:tblPr>
        <w:tblStyle w:val="Grigliatabella"/>
        <w:tblW w:w="8011" w:type="dxa"/>
        <w:jc w:val="center"/>
        <w:tblLook w:val="04A0" w:firstRow="1" w:lastRow="0" w:firstColumn="1" w:lastColumn="0" w:noHBand="0" w:noVBand="1"/>
      </w:tblPr>
      <w:tblGrid>
        <w:gridCol w:w="1044"/>
        <w:gridCol w:w="1797"/>
        <w:gridCol w:w="1270"/>
        <w:gridCol w:w="1275"/>
        <w:gridCol w:w="1350"/>
        <w:gridCol w:w="1275"/>
      </w:tblGrid>
      <w:tr w:rsidR="00AF2E96">
        <w:trPr>
          <w:jc w:val="center"/>
        </w:trPr>
        <w:tc>
          <w:tcPr>
            <w:tcW w:w="1043" w:type="dxa"/>
            <w:vMerge w:val="restart"/>
            <w:shd w:val="pct10" w:color="auto" w:fill="auto"/>
            <w:tcMar>
              <w:left w:w="108" w:type="dxa"/>
            </w:tcMar>
          </w:tcPr>
          <w:p w:rsidR="00AF2E96" w:rsidRDefault="007F411B">
            <w:pPr>
              <w:jc w:val="center"/>
              <w:rPr>
                <w:rFonts w:ascii="Arial" w:hAnsi="Arial" w:cs="Arial"/>
                <w:b/>
                <w:color w:val="000000" w:themeColor="text1"/>
                <w:sz w:val="24"/>
                <w:szCs w:val="24"/>
              </w:rPr>
            </w:pPr>
            <w:r>
              <w:rPr>
                <w:rFonts w:ascii="Arial" w:hAnsi="Arial" w:cs="Arial"/>
                <w:b/>
                <w:color w:val="000000" w:themeColor="text1"/>
                <w:sz w:val="24"/>
                <w:szCs w:val="24"/>
              </w:rPr>
              <w:t>Alunno</w:t>
            </w:r>
          </w:p>
        </w:tc>
        <w:tc>
          <w:tcPr>
            <w:tcW w:w="1797" w:type="dxa"/>
            <w:vMerge w:val="restart"/>
            <w:shd w:val="pct10" w:color="auto" w:fill="auto"/>
            <w:tcMar>
              <w:left w:w="108" w:type="dxa"/>
            </w:tcMar>
          </w:tcPr>
          <w:p w:rsidR="00AF2E96" w:rsidRDefault="007F411B">
            <w:pPr>
              <w:jc w:val="center"/>
              <w:rPr>
                <w:rFonts w:ascii="Arial" w:hAnsi="Arial" w:cs="Arial"/>
                <w:b/>
                <w:color w:val="000000" w:themeColor="text1"/>
                <w:sz w:val="24"/>
                <w:szCs w:val="24"/>
              </w:rPr>
            </w:pPr>
            <w:r>
              <w:rPr>
                <w:rFonts w:ascii="Arial" w:hAnsi="Arial" w:cs="Arial"/>
                <w:b/>
                <w:color w:val="000000" w:themeColor="text1"/>
                <w:sz w:val="24"/>
                <w:szCs w:val="24"/>
              </w:rPr>
              <w:t>Voto</w:t>
            </w:r>
          </w:p>
        </w:tc>
        <w:tc>
          <w:tcPr>
            <w:tcW w:w="5170" w:type="dxa"/>
            <w:gridSpan w:val="4"/>
            <w:shd w:val="pct10" w:color="auto" w:fill="auto"/>
            <w:tcMar>
              <w:left w:w="108" w:type="dxa"/>
            </w:tcMar>
          </w:tcPr>
          <w:p w:rsidR="00AF2E96" w:rsidRDefault="007F411B">
            <w:pPr>
              <w:jc w:val="center"/>
              <w:rPr>
                <w:rFonts w:ascii="Arial" w:hAnsi="Arial" w:cs="Arial"/>
                <w:b/>
                <w:color w:val="000000" w:themeColor="text1"/>
                <w:sz w:val="24"/>
                <w:szCs w:val="24"/>
              </w:rPr>
            </w:pPr>
            <w:r>
              <w:rPr>
                <w:rFonts w:ascii="Arial" w:hAnsi="Arial" w:cs="Arial"/>
                <w:b/>
                <w:color w:val="000000" w:themeColor="text1"/>
                <w:sz w:val="24"/>
                <w:szCs w:val="24"/>
              </w:rPr>
              <w:t>Livello di competenza raggiunto</w:t>
            </w:r>
          </w:p>
        </w:tc>
      </w:tr>
      <w:tr w:rsidR="00AF2E96">
        <w:trPr>
          <w:jc w:val="center"/>
        </w:trPr>
        <w:tc>
          <w:tcPr>
            <w:tcW w:w="1043" w:type="dxa"/>
            <w:vMerge/>
            <w:shd w:val="pct10" w:color="auto" w:fill="auto"/>
            <w:tcMar>
              <w:left w:w="108" w:type="dxa"/>
            </w:tcMar>
          </w:tcPr>
          <w:p w:rsidR="00AF2E96" w:rsidRDefault="00AF2E96">
            <w:pPr>
              <w:jc w:val="center"/>
              <w:rPr>
                <w:rFonts w:ascii="Arial" w:hAnsi="Arial" w:cs="Arial"/>
                <w:b/>
                <w:color w:val="000000" w:themeColor="text1"/>
                <w:sz w:val="24"/>
                <w:szCs w:val="24"/>
              </w:rPr>
            </w:pPr>
          </w:p>
        </w:tc>
        <w:tc>
          <w:tcPr>
            <w:tcW w:w="1797" w:type="dxa"/>
            <w:vMerge/>
            <w:shd w:val="pct10" w:color="auto" w:fill="auto"/>
            <w:tcMar>
              <w:left w:w="108" w:type="dxa"/>
            </w:tcMar>
          </w:tcPr>
          <w:p w:rsidR="00AF2E96" w:rsidRDefault="00AF2E96">
            <w:pPr>
              <w:jc w:val="center"/>
              <w:rPr>
                <w:rFonts w:ascii="Arial" w:hAnsi="Arial" w:cs="Arial"/>
                <w:b/>
                <w:color w:val="000000" w:themeColor="text1"/>
                <w:sz w:val="24"/>
                <w:szCs w:val="24"/>
              </w:rPr>
            </w:pPr>
          </w:p>
        </w:tc>
        <w:tc>
          <w:tcPr>
            <w:tcW w:w="1270" w:type="dxa"/>
            <w:shd w:val="pct10" w:color="auto" w:fill="auto"/>
            <w:tcMar>
              <w:left w:w="108" w:type="dxa"/>
            </w:tcMar>
          </w:tcPr>
          <w:p w:rsidR="00AF2E96" w:rsidRDefault="007F411B">
            <w:pPr>
              <w:jc w:val="center"/>
              <w:rPr>
                <w:rFonts w:ascii="Arial" w:hAnsi="Arial" w:cs="Arial"/>
                <w:b/>
                <w:color w:val="000000" w:themeColor="text1"/>
                <w:sz w:val="16"/>
                <w:szCs w:val="16"/>
              </w:rPr>
            </w:pPr>
            <w:r>
              <w:rPr>
                <w:rFonts w:ascii="Arial" w:hAnsi="Arial" w:cs="Arial"/>
                <w:b/>
                <w:color w:val="000000" w:themeColor="text1"/>
                <w:sz w:val="16"/>
                <w:szCs w:val="16"/>
              </w:rPr>
              <w:t>Competenza attesa Non raggiunta</w:t>
            </w:r>
          </w:p>
        </w:tc>
        <w:tc>
          <w:tcPr>
            <w:tcW w:w="1275" w:type="dxa"/>
            <w:shd w:val="pct10" w:color="auto" w:fill="auto"/>
            <w:tcMar>
              <w:left w:w="108" w:type="dxa"/>
            </w:tcMar>
          </w:tcPr>
          <w:p w:rsidR="00AF2E96" w:rsidRDefault="007F411B">
            <w:pPr>
              <w:jc w:val="center"/>
              <w:rPr>
                <w:rFonts w:ascii="Arial" w:hAnsi="Arial" w:cs="Arial"/>
                <w:b/>
                <w:color w:val="000000" w:themeColor="text1"/>
                <w:sz w:val="20"/>
                <w:szCs w:val="20"/>
              </w:rPr>
            </w:pPr>
            <w:r>
              <w:rPr>
                <w:rFonts w:ascii="Arial" w:hAnsi="Arial" w:cs="Arial"/>
                <w:b/>
                <w:color w:val="000000" w:themeColor="text1"/>
                <w:sz w:val="20"/>
                <w:szCs w:val="20"/>
              </w:rPr>
              <w:t>Base</w:t>
            </w:r>
          </w:p>
        </w:tc>
        <w:tc>
          <w:tcPr>
            <w:tcW w:w="1350" w:type="dxa"/>
            <w:shd w:val="pct10" w:color="auto" w:fill="auto"/>
            <w:tcMar>
              <w:left w:w="108" w:type="dxa"/>
            </w:tcMar>
          </w:tcPr>
          <w:p w:rsidR="00AF2E96" w:rsidRDefault="007F411B">
            <w:pPr>
              <w:jc w:val="center"/>
              <w:rPr>
                <w:rFonts w:ascii="Arial" w:hAnsi="Arial" w:cs="Arial"/>
                <w:b/>
                <w:color w:val="000000" w:themeColor="text1"/>
                <w:sz w:val="20"/>
                <w:szCs w:val="20"/>
              </w:rPr>
            </w:pPr>
            <w:r>
              <w:rPr>
                <w:rFonts w:ascii="Arial" w:hAnsi="Arial" w:cs="Arial"/>
                <w:b/>
                <w:color w:val="000000" w:themeColor="text1"/>
                <w:sz w:val="20"/>
                <w:szCs w:val="20"/>
              </w:rPr>
              <w:t>Intermedio</w:t>
            </w:r>
          </w:p>
        </w:tc>
        <w:tc>
          <w:tcPr>
            <w:tcW w:w="1275" w:type="dxa"/>
            <w:shd w:val="pct10" w:color="auto" w:fill="auto"/>
            <w:tcMar>
              <w:left w:w="108" w:type="dxa"/>
            </w:tcMar>
          </w:tcPr>
          <w:p w:rsidR="00AF2E96" w:rsidRDefault="007F411B">
            <w:pPr>
              <w:tabs>
                <w:tab w:val="center" w:pos="529"/>
              </w:tabs>
              <w:rPr>
                <w:rFonts w:ascii="Arial" w:hAnsi="Arial" w:cs="Arial"/>
                <w:b/>
                <w:color w:val="000000" w:themeColor="text1"/>
                <w:sz w:val="20"/>
                <w:szCs w:val="20"/>
              </w:rPr>
            </w:pPr>
            <w:r>
              <w:rPr>
                <w:rFonts w:ascii="Arial" w:hAnsi="Arial" w:cs="Arial"/>
                <w:b/>
                <w:color w:val="000000" w:themeColor="text1"/>
                <w:sz w:val="20"/>
                <w:szCs w:val="20"/>
              </w:rPr>
              <w:tab/>
              <w:t>Avanzato</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5</w:t>
            </w:r>
          </w:p>
        </w:tc>
        <w:tc>
          <w:tcPr>
            <w:tcW w:w="127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A2</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10</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A3</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4</w:t>
            </w:r>
          </w:p>
        </w:tc>
        <w:tc>
          <w:tcPr>
            <w:tcW w:w="127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A4</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5</w:t>
            </w:r>
          </w:p>
        </w:tc>
        <w:tc>
          <w:tcPr>
            <w:tcW w:w="127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A5</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6</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A6</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4</w:t>
            </w:r>
          </w:p>
        </w:tc>
        <w:tc>
          <w:tcPr>
            <w:tcW w:w="127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A7</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6</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A8</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10</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A9</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10</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A10</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7</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A11</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7</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A12</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9</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A13</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10</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A14</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7</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A15</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8</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A16</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7</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A17</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9</w:t>
            </w:r>
          </w:p>
        </w:tc>
        <w:tc>
          <w:tcPr>
            <w:tcW w:w="127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r>
      <w:tr w:rsidR="00AF2E96">
        <w:trPr>
          <w:jc w:val="center"/>
        </w:trPr>
        <w:tc>
          <w:tcPr>
            <w:tcW w:w="1043"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A18</w:t>
            </w:r>
          </w:p>
        </w:tc>
        <w:tc>
          <w:tcPr>
            <w:tcW w:w="1797"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5</w:t>
            </w:r>
          </w:p>
        </w:tc>
        <w:tc>
          <w:tcPr>
            <w:tcW w:w="1270" w:type="dxa"/>
            <w:shd w:val="clear" w:color="auto" w:fill="auto"/>
            <w:tcMar>
              <w:left w:w="108" w:type="dxa"/>
            </w:tcMar>
          </w:tcPr>
          <w:p w:rsidR="00AF2E96" w:rsidRDefault="007F411B">
            <w:pPr>
              <w:jc w:val="center"/>
              <w:rPr>
                <w:rFonts w:ascii="Arial" w:hAnsi="Arial" w:cs="Arial"/>
                <w:color w:val="000000" w:themeColor="text1"/>
                <w:sz w:val="24"/>
                <w:szCs w:val="24"/>
              </w:rPr>
            </w:pPr>
            <w:r>
              <w:rPr>
                <w:rFonts w:ascii="Arial" w:hAnsi="Arial" w:cs="Arial"/>
                <w:color w:val="000000" w:themeColor="text1"/>
                <w:sz w:val="24"/>
                <w:szCs w:val="24"/>
              </w:rPr>
              <w:t>X</w:t>
            </w: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350" w:type="dxa"/>
            <w:shd w:val="clear" w:color="auto" w:fill="auto"/>
            <w:tcMar>
              <w:left w:w="108" w:type="dxa"/>
            </w:tcMar>
          </w:tcPr>
          <w:p w:rsidR="00AF2E96" w:rsidRDefault="00AF2E96">
            <w:pPr>
              <w:jc w:val="center"/>
              <w:rPr>
                <w:rFonts w:ascii="Arial" w:hAnsi="Arial" w:cs="Arial"/>
                <w:color w:val="000000" w:themeColor="text1"/>
                <w:sz w:val="24"/>
                <w:szCs w:val="24"/>
              </w:rPr>
            </w:pPr>
          </w:p>
        </w:tc>
        <w:tc>
          <w:tcPr>
            <w:tcW w:w="1275" w:type="dxa"/>
            <w:shd w:val="clear" w:color="auto" w:fill="auto"/>
            <w:tcMar>
              <w:left w:w="108" w:type="dxa"/>
            </w:tcMar>
          </w:tcPr>
          <w:p w:rsidR="00AF2E96" w:rsidRDefault="00AF2E96">
            <w:pPr>
              <w:jc w:val="center"/>
              <w:rPr>
                <w:rFonts w:ascii="Arial" w:hAnsi="Arial" w:cs="Arial"/>
                <w:color w:val="000000" w:themeColor="text1"/>
                <w:sz w:val="24"/>
                <w:szCs w:val="24"/>
              </w:rPr>
            </w:pPr>
          </w:p>
        </w:tc>
      </w:tr>
    </w:tbl>
    <w:p w:rsidR="00AF2E96" w:rsidRDefault="00AF2E96">
      <w:pPr>
        <w:rPr>
          <w:rFonts w:ascii="Arial" w:hAnsi="Arial" w:cs="Arial"/>
          <w:color w:val="000000" w:themeColor="text1"/>
          <w:sz w:val="24"/>
          <w:szCs w:val="24"/>
        </w:rPr>
      </w:pPr>
    </w:p>
    <w:p w:rsidR="00AF2E96" w:rsidRDefault="00AF2E96">
      <w:pPr>
        <w:suppressAutoHyphens w:val="0"/>
        <w:spacing w:after="0"/>
        <w:rPr>
          <w:rFonts w:ascii="Arial" w:hAnsi="Arial" w:cs="Arial"/>
          <w:b/>
          <w:sz w:val="32"/>
          <w:szCs w:val="32"/>
        </w:rPr>
      </w:pPr>
    </w:p>
    <w:p w:rsidR="00821D24" w:rsidRDefault="00821D24">
      <w:pPr>
        <w:suppressAutoHyphens w:val="0"/>
        <w:spacing w:after="0"/>
        <w:rPr>
          <w:rFonts w:ascii="Arial" w:hAnsi="Arial" w:cs="Arial"/>
          <w:b/>
          <w:sz w:val="32"/>
          <w:szCs w:val="32"/>
        </w:rPr>
      </w:pPr>
    </w:p>
    <w:p w:rsidR="00AF2E96" w:rsidRDefault="007F411B">
      <w:pPr>
        <w:jc w:val="center"/>
        <w:rPr>
          <w:rFonts w:ascii="Arial" w:hAnsi="Arial" w:cs="Arial"/>
          <w:b/>
          <w:sz w:val="32"/>
          <w:szCs w:val="32"/>
        </w:rPr>
      </w:pPr>
      <w:r>
        <w:rPr>
          <w:rFonts w:ascii="Arial" w:hAnsi="Arial" w:cs="Arial"/>
          <w:b/>
          <w:sz w:val="32"/>
          <w:szCs w:val="32"/>
        </w:rPr>
        <w:lastRenderedPageBreak/>
        <w:t>PASSO 8</w:t>
      </w:r>
    </w:p>
    <w:p w:rsidR="00AF2E96" w:rsidRDefault="007F411B">
      <w:pPr>
        <w:jc w:val="center"/>
        <w:rPr>
          <w:rFonts w:ascii="Arial" w:hAnsi="Arial" w:cs="Arial"/>
          <w:b/>
          <w:sz w:val="32"/>
          <w:szCs w:val="32"/>
        </w:rPr>
      </w:pPr>
      <w:r>
        <w:rPr>
          <w:rFonts w:ascii="Arial" w:hAnsi="Arial" w:cs="Arial"/>
          <w:b/>
          <w:sz w:val="32"/>
          <w:szCs w:val="32"/>
        </w:rPr>
        <w:t>ANALISI DEI DATI EMERSI</w:t>
      </w:r>
    </w:p>
    <w:p w:rsidR="00AF2E96" w:rsidRDefault="007F411B">
      <w:pPr>
        <w:rPr>
          <w:rFonts w:ascii="Arial" w:hAnsi="Arial" w:cs="Arial"/>
          <w:b/>
          <w:sz w:val="28"/>
          <w:szCs w:val="28"/>
        </w:rPr>
      </w:pPr>
      <w:r>
        <w:rPr>
          <w:rFonts w:ascii="Arial" w:hAnsi="Arial" w:cs="Arial"/>
          <w:b/>
          <w:sz w:val="28"/>
          <w:szCs w:val="28"/>
        </w:rPr>
        <w:t>8.1 Considerazioni preliminari</w:t>
      </w:r>
    </w:p>
    <w:p w:rsidR="00AF2E96" w:rsidRDefault="007F411B">
      <w:pPr>
        <w:jc w:val="both"/>
        <w:rPr>
          <w:rFonts w:ascii="Arial" w:hAnsi="Arial" w:cs="Arial"/>
          <w:sz w:val="24"/>
          <w:szCs w:val="24"/>
        </w:rPr>
      </w:pPr>
      <w:r>
        <w:rPr>
          <w:rFonts w:ascii="Arial" w:hAnsi="Arial" w:cs="Arial"/>
          <w:sz w:val="24"/>
          <w:szCs w:val="24"/>
        </w:rPr>
        <w:t>Si procede in questo paragrafo all’analisi del punteggio quantitativo ottenuto dal campione di 18 allievi in ciascuno degli item utilizzati per l’attribuzione del punteggio.</w:t>
      </w:r>
    </w:p>
    <w:p w:rsidR="00AF2E96" w:rsidRDefault="007F411B">
      <w:pPr>
        <w:jc w:val="both"/>
        <w:rPr>
          <w:rFonts w:ascii="Arial" w:hAnsi="Arial" w:cs="Arial"/>
          <w:sz w:val="24"/>
          <w:szCs w:val="24"/>
        </w:rPr>
      </w:pPr>
      <w:r>
        <w:rPr>
          <w:rFonts w:ascii="Arial" w:hAnsi="Arial" w:cs="Arial"/>
          <w:sz w:val="24"/>
          <w:szCs w:val="24"/>
        </w:rPr>
        <w:t xml:space="preserve">La matrice dei dati è stata analizzata utilizzando lo strumento disponibile al seguente indirizzo web: </w:t>
      </w:r>
    </w:p>
    <w:p w:rsidR="00AF2E96" w:rsidRDefault="00CA3DA1">
      <w:pPr>
        <w:jc w:val="both"/>
      </w:pPr>
      <w:hyperlink r:id="rId9">
        <w:r w:rsidR="007F411B">
          <w:rPr>
            <w:rStyle w:val="CollegamentoInternet"/>
            <w:rFonts w:ascii="Arial" w:hAnsi="Arial" w:cs="Arial"/>
            <w:sz w:val="24"/>
            <w:szCs w:val="24"/>
          </w:rPr>
          <w:t>http://www.edurete.org/jsstat/jsstat.htm</w:t>
        </w:r>
      </w:hyperlink>
    </w:p>
    <w:p w:rsidR="00AF2E96" w:rsidRDefault="007F411B">
      <w:pPr>
        <w:jc w:val="both"/>
        <w:rPr>
          <w:rFonts w:ascii="Arial" w:hAnsi="Arial" w:cs="Arial"/>
          <w:sz w:val="24"/>
          <w:szCs w:val="24"/>
        </w:rPr>
      </w:pPr>
      <w:r>
        <w:rPr>
          <w:rFonts w:ascii="Arial" w:hAnsi="Arial" w:cs="Arial"/>
          <w:sz w:val="24"/>
          <w:szCs w:val="24"/>
        </w:rPr>
        <w:t>nei sottoparagrafi che seguono, si fornisce un commento dei dati statistici raccolti.</w:t>
      </w:r>
    </w:p>
    <w:p w:rsidR="00AF2E96" w:rsidRDefault="00AF2E96">
      <w:pPr>
        <w:jc w:val="both"/>
        <w:rPr>
          <w:rFonts w:ascii="Arial" w:hAnsi="Arial" w:cs="Arial"/>
          <w:sz w:val="24"/>
          <w:szCs w:val="24"/>
        </w:rPr>
      </w:pPr>
    </w:p>
    <w:p w:rsidR="00AF2E96" w:rsidRDefault="007F411B">
      <w:pPr>
        <w:rPr>
          <w:rFonts w:ascii="Arial" w:hAnsi="Arial" w:cs="Arial"/>
          <w:b/>
          <w:sz w:val="28"/>
          <w:szCs w:val="28"/>
        </w:rPr>
      </w:pPr>
      <w:r>
        <w:rPr>
          <w:rFonts w:ascii="Arial" w:hAnsi="Arial" w:cs="Arial"/>
          <w:b/>
          <w:sz w:val="28"/>
          <w:szCs w:val="28"/>
        </w:rPr>
        <w:t>8.2 Distribuzione di frequenza dei punteggi</w:t>
      </w:r>
    </w:p>
    <w:p w:rsidR="00AF2E96" w:rsidRDefault="007F411B">
      <w:pPr>
        <w:suppressAutoHyphens w:val="0"/>
        <w:spacing w:after="0" w:line="240" w:lineRule="auto"/>
        <w:rPr>
          <w:rFonts w:ascii="Arial" w:eastAsia="Times New Roman" w:hAnsi="Arial" w:cs="Arial"/>
          <w:sz w:val="24"/>
          <w:szCs w:val="24"/>
          <w:lang w:eastAsia="it-IT"/>
        </w:rPr>
      </w:pPr>
      <w:r>
        <w:rPr>
          <w:rFonts w:ascii="Arial" w:eastAsia="Times New Roman" w:hAnsi="Arial" w:cs="Arial"/>
          <w:b/>
          <w:bCs/>
          <w:sz w:val="24"/>
          <w:szCs w:val="24"/>
          <w:lang w:eastAsia="it-IT"/>
        </w:rPr>
        <w:t>Distribuzione di frequenza dei punteggi totali:</w:t>
      </w:r>
    </w:p>
    <w:tbl>
      <w:tblPr>
        <w:tblW w:w="4726"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firstRow="1" w:lastRow="0" w:firstColumn="1" w:lastColumn="0" w:noHBand="0" w:noVBand="1"/>
      </w:tblPr>
      <w:tblGrid>
        <w:gridCol w:w="782"/>
        <w:gridCol w:w="807"/>
        <w:gridCol w:w="682"/>
        <w:gridCol w:w="808"/>
        <w:gridCol w:w="699"/>
        <w:gridCol w:w="948"/>
      </w:tblGrid>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Punteggio</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7</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8</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9</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10</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11</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12</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13</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0%:39%</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15</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67%</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0%:22%</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17</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r w:rsidR="00AF2E96">
        <w:trPr>
          <w:jc w:val="center"/>
        </w:trPr>
        <w:tc>
          <w:tcPr>
            <w:tcW w:w="78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18</w:t>
            </w:r>
          </w:p>
        </w:tc>
        <w:tc>
          <w:tcPr>
            <w:tcW w:w="8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682"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80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6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94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0%:44%</w:t>
            </w:r>
          </w:p>
        </w:tc>
      </w:tr>
    </w:tbl>
    <w:p w:rsidR="00AF2E96" w:rsidRDefault="00AF2E96">
      <w:pPr>
        <w:rPr>
          <w:rFonts w:ascii="Arial" w:hAnsi="Arial" w:cs="Arial"/>
          <w:sz w:val="32"/>
          <w:szCs w:val="32"/>
        </w:rPr>
      </w:pPr>
    </w:p>
    <w:tbl>
      <w:tblPr>
        <w:tblW w:w="6789" w:type="dxa"/>
        <w:jc w:val="center"/>
        <w:tblCellMar>
          <w:top w:w="15" w:type="dxa"/>
          <w:left w:w="15" w:type="dxa"/>
          <w:bottom w:w="15" w:type="dxa"/>
          <w:right w:w="15" w:type="dxa"/>
        </w:tblCellMar>
        <w:tblLook w:val="04A0" w:firstRow="1" w:lastRow="0" w:firstColumn="1" w:lastColumn="0" w:noHBand="0" w:noVBand="1"/>
      </w:tblPr>
      <w:tblGrid>
        <w:gridCol w:w="4762"/>
        <w:gridCol w:w="181"/>
        <w:gridCol w:w="1846"/>
      </w:tblGrid>
      <w:tr w:rsidR="00AF2E96">
        <w:trPr>
          <w:jc w:val="center"/>
        </w:trPr>
        <w:tc>
          <w:tcPr>
            <w:tcW w:w="4762" w:type="dxa"/>
            <w:shd w:val="clear" w:color="auto" w:fill="auto"/>
          </w:tcPr>
          <w:p w:rsidR="00AF2E96" w:rsidRDefault="007F411B">
            <w:pPr>
              <w:suppressAutoHyphens w:val="0"/>
              <w:spacing w:beforeAutospacing="1"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4687" w:type="dxa"/>
              <w:jc w:val="right"/>
              <w:tblCellMar>
                <w:left w:w="0" w:type="dxa"/>
                <w:right w:w="0" w:type="dxa"/>
              </w:tblCellMar>
              <w:tblLook w:val="04A0" w:firstRow="1" w:lastRow="0" w:firstColumn="1" w:lastColumn="0" w:noHBand="0" w:noVBand="1"/>
            </w:tblPr>
            <w:tblGrid>
              <w:gridCol w:w="485"/>
              <w:gridCol w:w="405"/>
              <w:gridCol w:w="405"/>
              <w:gridCol w:w="405"/>
              <w:gridCol w:w="405"/>
              <w:gridCol w:w="405"/>
              <w:gridCol w:w="405"/>
              <w:gridCol w:w="451"/>
              <w:gridCol w:w="405"/>
              <w:gridCol w:w="452"/>
              <w:gridCol w:w="464"/>
            </w:tblGrid>
            <w:tr w:rsidR="00AF2E96">
              <w:trPr>
                <w:jc w:val="right"/>
              </w:trPr>
              <w:tc>
                <w:tcPr>
                  <w:tcW w:w="484"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440"/>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Times New Roman" w:eastAsia="Times New Roman" w:hAnsi="Times New Roman" w:cs="Times New Roman"/>
                            <w:sz w:val="24"/>
                            <w:szCs w:val="24"/>
                            <w:lang w:eastAsia="it-IT"/>
                          </w:rPr>
                          <w:t>11%</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51"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421"/>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05"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375"/>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52"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421"/>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c>
                <w:tcPr>
                  <w:tcW w:w="464" w:type="dxa"/>
                  <w:shd w:val="clear" w:color="auto" w:fill="auto"/>
                  <w:vAlign w:val="bottom"/>
                </w:tcPr>
                <w:tbl>
                  <w:tblPr>
                    <w:tblW w:w="375" w:type="dxa"/>
                    <w:jc w:val="center"/>
                    <w:tblCellMar>
                      <w:left w:w="0" w:type="dxa"/>
                      <w:right w:w="0" w:type="dxa"/>
                    </w:tblCellMar>
                    <w:tblLook w:val="04A0" w:firstRow="1" w:lastRow="0" w:firstColumn="1" w:lastColumn="0" w:noHBand="0" w:noVBand="1"/>
                  </w:tblPr>
                  <w:tblGrid>
                    <w:gridCol w:w="421"/>
                  </w:tblGrid>
                  <w:tr w:rsidR="00AF2E96">
                    <w:trPr>
                      <w:jc w:val="center"/>
                    </w:trPr>
                    <w:tc>
                      <w:tcPr>
                        <w:tcW w:w="375" w:type="dxa"/>
                        <w:shd w:val="clear" w:color="auto" w:fill="auto"/>
                        <w:vAlign w:val="bottom"/>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AF2E96">
                    <w:trPr>
                      <w:trHeight w:hRule="exact" w:val="23"/>
                      <w:jc w:val="center"/>
                    </w:trPr>
                    <w:tc>
                      <w:tcPr>
                        <w:tcW w:w="375" w:type="dxa"/>
                        <w:shd w:val="clear" w:color="auto" w:fill="C0D0C0"/>
                        <w:vAlign w:val="bottom"/>
                      </w:tcPr>
                      <w:p w:rsidR="00AF2E96" w:rsidRDefault="00AF2E96">
                        <w:pPr>
                          <w:suppressAutoHyphens w:val="0"/>
                          <w:spacing w:after="0" w:line="240" w:lineRule="auto"/>
                          <w:jc w:val="center"/>
                          <w:rPr>
                            <w:rFonts w:ascii="Arial" w:eastAsia="Times New Roman" w:hAnsi="Arial" w:cs="Arial"/>
                            <w:sz w:val="21"/>
                            <w:szCs w:val="21"/>
                            <w:lang w:eastAsia="it-IT"/>
                          </w:rPr>
                        </w:pPr>
                      </w:p>
                    </w:tc>
                  </w:tr>
                </w:tbl>
                <w:p w:rsidR="00AF2E96" w:rsidRDefault="00AF2E96">
                  <w:pPr>
                    <w:suppressAutoHyphens w:val="0"/>
                    <w:spacing w:after="0" w:line="240" w:lineRule="auto"/>
                    <w:jc w:val="center"/>
                    <w:rPr>
                      <w:rFonts w:ascii="Arial" w:eastAsia="Times New Roman" w:hAnsi="Arial" w:cs="Arial"/>
                      <w:sz w:val="21"/>
                      <w:szCs w:val="21"/>
                      <w:lang w:eastAsia="it-IT"/>
                    </w:rPr>
                  </w:pPr>
                </w:p>
              </w:tc>
            </w:tr>
            <w:tr w:rsidR="00AF2E96">
              <w:trPr>
                <w:jc w:val="right"/>
              </w:trPr>
              <w:tc>
                <w:tcPr>
                  <w:tcW w:w="484"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2"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64"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AF2E96">
              <w:trPr>
                <w:jc w:val="right"/>
              </w:trPr>
              <w:tc>
                <w:tcPr>
                  <w:tcW w:w="484"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451"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05"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452"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64" w:type="dxa"/>
                  <w:shd w:val="clear" w:color="auto" w:fill="E0E0E0"/>
                  <w:vAlign w:val="center"/>
                </w:tcPr>
                <w:p w:rsidR="00AF2E96" w:rsidRDefault="007F411B">
                  <w:pPr>
                    <w:suppressAutoHyphens w:val="0"/>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bl>
          <w:p w:rsidR="00AF2E96" w:rsidRDefault="00AF2E96">
            <w:pPr>
              <w:suppressAutoHyphens w:val="0"/>
              <w:spacing w:after="0" w:line="240" w:lineRule="auto"/>
              <w:rPr>
                <w:rFonts w:ascii="Times New Roman" w:eastAsia="Times New Roman" w:hAnsi="Times New Roman" w:cs="Times New Roman"/>
                <w:sz w:val="24"/>
                <w:szCs w:val="24"/>
                <w:lang w:eastAsia="it-IT"/>
              </w:rPr>
            </w:pPr>
          </w:p>
        </w:tc>
        <w:tc>
          <w:tcPr>
            <w:tcW w:w="181" w:type="dxa"/>
            <w:shd w:val="clear" w:color="auto" w:fill="auto"/>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1846" w:type="dxa"/>
            <w:shd w:val="clear" w:color="auto" w:fill="auto"/>
          </w:tcPr>
          <w:p w:rsidR="00AF2E96" w:rsidRDefault="007F411B">
            <w:pPr>
              <w:suppressAutoHyphens w:val="0"/>
              <w:spacing w:beforeAutospacing="1"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71" w:type="dxa"/>
              <w:tblCellMar>
                <w:top w:w="15" w:type="dxa"/>
                <w:left w:w="15" w:type="dxa"/>
                <w:bottom w:w="15" w:type="dxa"/>
                <w:right w:w="15" w:type="dxa"/>
              </w:tblCellMar>
              <w:tblLook w:val="04A0" w:firstRow="1" w:lastRow="0" w:firstColumn="1" w:lastColumn="0" w:noHBand="0" w:noVBand="1"/>
            </w:tblPr>
            <w:tblGrid>
              <w:gridCol w:w="1771"/>
            </w:tblGrid>
            <w:tr w:rsidR="00AF2E96">
              <w:tc>
                <w:tcPr>
                  <w:tcW w:w="1771" w:type="dxa"/>
                  <w:shd w:val="clear" w:color="auto" w:fill="808080"/>
                  <w:vAlign w:val="center"/>
                </w:tcPr>
                <w:tbl>
                  <w:tblPr>
                    <w:tblW w:w="1741" w:type="dxa"/>
                    <w:tblCellMar>
                      <w:left w:w="0" w:type="dxa"/>
                      <w:right w:w="0" w:type="dxa"/>
                    </w:tblCellMar>
                    <w:tblLook w:val="04A0" w:firstRow="1" w:lastRow="0" w:firstColumn="1" w:lastColumn="0" w:noHBand="0" w:noVBand="1"/>
                  </w:tblPr>
                  <w:tblGrid>
                    <w:gridCol w:w="1741"/>
                  </w:tblGrid>
                  <w:tr w:rsidR="00AF2E96">
                    <w:tc>
                      <w:tcPr>
                        <w:tcW w:w="1741" w:type="dxa"/>
                        <w:shd w:val="clear" w:color="auto" w:fill="F8F0F8"/>
                        <w:vAlign w:val="center"/>
                      </w:tcPr>
                      <w:tbl>
                        <w:tblPr>
                          <w:tblW w:w="1741" w:type="dxa"/>
                          <w:tblCellMar>
                            <w:left w:w="0" w:type="dxa"/>
                            <w:right w:w="0" w:type="dxa"/>
                          </w:tblCellMar>
                          <w:tblLook w:val="04A0" w:firstRow="1" w:lastRow="0" w:firstColumn="1" w:lastColumn="0" w:noHBand="0" w:noVBand="1"/>
                        </w:tblPr>
                        <w:tblGrid>
                          <w:gridCol w:w="269"/>
                          <w:gridCol w:w="1472"/>
                        </w:tblGrid>
                        <w:tr w:rsidR="00AF2E96">
                          <w:tc>
                            <w:tcPr>
                              <w:tcW w:w="269" w:type="dxa"/>
                              <w:shd w:val="clear" w:color="auto" w:fill="C0D0C0"/>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Times New Roman" w:eastAsia="Times New Roman" w:hAnsi="Times New Roman" w:cs="Times New Roman"/>
                                  <w:sz w:val="24"/>
                                  <w:szCs w:val="24"/>
                                  <w:lang w:eastAsia="it-IT"/>
                                </w:rPr>
                                <w:t>   </w:t>
                              </w:r>
                            </w:p>
                          </w:tc>
                          <w:tc>
                            <w:tcPr>
                              <w:tcW w:w="1471" w:type="dxa"/>
                              <w:shd w:val="clear" w:color="auto" w:fill="auto"/>
                              <w:vAlign w:val="center"/>
                            </w:tcPr>
                            <w:p w:rsidR="00AF2E96" w:rsidRDefault="007F411B">
                              <w:pPr>
                                <w:suppressAutoHyphens w:val="0"/>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Punteggio</w:t>
                              </w:r>
                            </w:p>
                          </w:tc>
                        </w:tr>
                      </w:tbl>
                      <w:p w:rsidR="00AF2E96" w:rsidRDefault="00AF2E96">
                        <w:pPr>
                          <w:suppressAutoHyphens w:val="0"/>
                          <w:spacing w:after="0" w:line="240" w:lineRule="auto"/>
                          <w:rPr>
                            <w:rFonts w:ascii="Arial" w:eastAsia="Times New Roman" w:hAnsi="Arial" w:cs="Arial"/>
                            <w:sz w:val="21"/>
                            <w:szCs w:val="21"/>
                            <w:lang w:eastAsia="it-IT"/>
                          </w:rPr>
                        </w:pPr>
                      </w:p>
                    </w:tc>
                  </w:tr>
                </w:tbl>
                <w:p w:rsidR="00AF2E96" w:rsidRDefault="00AF2E96">
                  <w:pPr>
                    <w:suppressAutoHyphens w:val="0"/>
                    <w:spacing w:after="0" w:line="240" w:lineRule="auto"/>
                    <w:rPr>
                      <w:rFonts w:ascii="Arial" w:eastAsia="Times New Roman" w:hAnsi="Arial" w:cs="Arial"/>
                      <w:sz w:val="21"/>
                      <w:szCs w:val="21"/>
                      <w:lang w:eastAsia="it-IT"/>
                    </w:rPr>
                  </w:pPr>
                </w:p>
              </w:tc>
            </w:tr>
          </w:tbl>
          <w:p w:rsidR="00AF2E96" w:rsidRDefault="00AF2E96">
            <w:pPr>
              <w:suppressAutoHyphens w:val="0"/>
              <w:spacing w:after="0" w:line="240" w:lineRule="auto"/>
              <w:rPr>
                <w:rFonts w:ascii="Times New Roman" w:eastAsia="Times New Roman" w:hAnsi="Times New Roman" w:cs="Times New Roman"/>
                <w:sz w:val="24"/>
                <w:szCs w:val="24"/>
                <w:lang w:eastAsia="it-IT"/>
              </w:rPr>
            </w:pPr>
          </w:p>
        </w:tc>
      </w:tr>
    </w:tbl>
    <w:p w:rsidR="00AF2E96" w:rsidRDefault="00AF2E96">
      <w:pPr>
        <w:rPr>
          <w:rFonts w:ascii="Arial" w:hAnsi="Arial" w:cs="Arial"/>
          <w:sz w:val="32"/>
          <w:szCs w:val="32"/>
        </w:rPr>
      </w:pPr>
    </w:p>
    <w:p w:rsidR="00AF2E96" w:rsidRDefault="007F411B">
      <w:pPr>
        <w:jc w:val="both"/>
        <w:rPr>
          <w:rFonts w:ascii="Arial" w:hAnsi="Arial" w:cs="Arial"/>
          <w:sz w:val="24"/>
          <w:szCs w:val="24"/>
        </w:rPr>
      </w:pPr>
      <w:r>
        <w:rPr>
          <w:rFonts w:ascii="Arial" w:hAnsi="Arial" w:cs="Arial"/>
          <w:sz w:val="24"/>
          <w:szCs w:val="24"/>
        </w:rPr>
        <w:t>Per quanto riguarda l’analisi dei dati statistici sulla frequenza dei punteggi ottenuti dagli allievi, si rileva quanto segue:</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 xml:space="preserve">In merito alle </w:t>
      </w:r>
      <w:r>
        <w:rPr>
          <w:rFonts w:ascii="Arial" w:hAnsi="Arial" w:cs="Arial"/>
          <w:b/>
          <w:i/>
          <w:sz w:val="24"/>
          <w:szCs w:val="24"/>
        </w:rPr>
        <w:t>frequenze semplici</w:t>
      </w:r>
      <w:r>
        <w:rPr>
          <w:rFonts w:ascii="Arial" w:hAnsi="Arial" w:cs="Arial"/>
          <w:b/>
          <w:sz w:val="24"/>
          <w:szCs w:val="24"/>
        </w:rPr>
        <w:t xml:space="preserve">, </w:t>
      </w:r>
      <w:r>
        <w:rPr>
          <w:rFonts w:ascii="Arial" w:hAnsi="Arial" w:cs="Arial"/>
          <w:sz w:val="24"/>
          <w:szCs w:val="24"/>
        </w:rPr>
        <w:t xml:space="preserve">due allievi hanno ottenuto un punteggio di 4/18, che si traduce in una valutazione gravemente insufficiente (4/10) e nel mancato raggiungimento della competenza che si voleva valutare con la somministrazione della prova; i tre allievi che hanno ottenuto rispettivamente un punteggio di 7/18, </w:t>
      </w:r>
      <w:r>
        <w:rPr>
          <w:rFonts w:ascii="Arial" w:hAnsi="Arial" w:cs="Arial"/>
          <w:sz w:val="24"/>
          <w:szCs w:val="24"/>
        </w:rPr>
        <w:lastRenderedPageBreak/>
        <w:t xml:space="preserve">8/18 e 9/18 si collocano invece tra coloro che si attestano su una valutazione lievemente insufficiente (5/10) e non hanno raggiunto il livello base della competenza oggetto della prova; i due studenti che hanno raggiunto un punteggio di 10/18 e di  11/18 hanno ottenuto una valutazione sufficiente (6/10) e si collocano ad un livello di competenza </w:t>
      </w:r>
      <w:r>
        <w:rPr>
          <w:rFonts w:ascii="Arial" w:hAnsi="Arial" w:cs="Arial"/>
          <w:i/>
          <w:sz w:val="24"/>
          <w:szCs w:val="24"/>
        </w:rPr>
        <w:t>base</w:t>
      </w:r>
      <w:r>
        <w:rPr>
          <w:rFonts w:ascii="Arial" w:hAnsi="Arial" w:cs="Arial"/>
          <w:sz w:val="24"/>
          <w:szCs w:val="24"/>
        </w:rPr>
        <w:t xml:space="preserve">; uno studente ha ottenuto un punteggio di 12/18, il voto arrotondato è di 7/10 e il livello di competenza associato è quello </w:t>
      </w:r>
      <w:r>
        <w:rPr>
          <w:rFonts w:ascii="Arial" w:hAnsi="Arial" w:cs="Arial"/>
          <w:i/>
          <w:sz w:val="24"/>
          <w:szCs w:val="24"/>
        </w:rPr>
        <w:t>intermedio</w:t>
      </w:r>
      <w:r>
        <w:rPr>
          <w:rFonts w:ascii="Arial" w:hAnsi="Arial" w:cs="Arial"/>
          <w:sz w:val="24"/>
          <w:szCs w:val="24"/>
        </w:rPr>
        <w:t xml:space="preserve">; tre studenti hanno ottenuto un punteggio pari a 13/18, anch’essi ottengono il voto di 7/10 con conseguente attribuzione di un livello di competenza </w:t>
      </w:r>
      <w:r>
        <w:rPr>
          <w:rFonts w:ascii="Arial" w:hAnsi="Arial" w:cs="Arial"/>
          <w:i/>
          <w:sz w:val="24"/>
          <w:szCs w:val="24"/>
        </w:rPr>
        <w:t>intermedio</w:t>
      </w:r>
      <w:r>
        <w:rPr>
          <w:rFonts w:ascii="Arial" w:hAnsi="Arial" w:cs="Arial"/>
          <w:sz w:val="24"/>
          <w:szCs w:val="24"/>
        </w:rPr>
        <w:t xml:space="preserve">; uno studente ha ottenuto il punteggio di 15/18, la valutazione corrispondente è di 8/10 e il livello di competenza raggiunto è quello </w:t>
      </w:r>
      <w:r>
        <w:rPr>
          <w:rFonts w:ascii="Arial" w:hAnsi="Arial" w:cs="Arial"/>
          <w:i/>
          <w:sz w:val="24"/>
          <w:szCs w:val="24"/>
        </w:rPr>
        <w:t>intermedio</w:t>
      </w:r>
      <w:r>
        <w:rPr>
          <w:rFonts w:ascii="Arial" w:hAnsi="Arial" w:cs="Arial"/>
          <w:sz w:val="24"/>
          <w:szCs w:val="24"/>
        </w:rPr>
        <w:t xml:space="preserve">; due studenti hanno ottenuto la valutazione di 17/18, il voto corrispondente è di 9/10 e il livello di competenza associato è quello </w:t>
      </w:r>
      <w:r>
        <w:rPr>
          <w:rFonts w:ascii="Arial" w:hAnsi="Arial" w:cs="Arial"/>
          <w:i/>
          <w:sz w:val="24"/>
          <w:szCs w:val="24"/>
        </w:rPr>
        <w:t>avanzato</w:t>
      </w:r>
      <w:r>
        <w:rPr>
          <w:rFonts w:ascii="Arial" w:hAnsi="Arial" w:cs="Arial"/>
          <w:sz w:val="24"/>
          <w:szCs w:val="24"/>
        </w:rPr>
        <w:t xml:space="preserve">; quattro studenti hanno ottenuto il punteggio massimo di 18/18, il voto corrispondente è di 10/10 ed il livello di competenza associato è quello </w:t>
      </w:r>
      <w:r>
        <w:rPr>
          <w:rFonts w:ascii="Arial" w:hAnsi="Arial" w:cs="Arial"/>
          <w:i/>
          <w:sz w:val="24"/>
          <w:szCs w:val="24"/>
        </w:rPr>
        <w:t>avanzato</w:t>
      </w:r>
      <w:r>
        <w:rPr>
          <w:rFonts w:ascii="Arial" w:hAnsi="Arial" w:cs="Arial"/>
          <w:sz w:val="24"/>
          <w:szCs w:val="24"/>
        </w:rPr>
        <w:t>.</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In merito alle percentuali semplici</w:t>
      </w:r>
      <w:r>
        <w:rPr>
          <w:rFonts w:ascii="Arial" w:hAnsi="Arial" w:cs="Arial"/>
          <w:sz w:val="24"/>
          <w:szCs w:val="24"/>
        </w:rPr>
        <w:t>, si collocano nell’area dell’insufficienza le seguenti percentuali degli allievi: l’11% che ha ottenuto un punteggio di 4/18, il 6% che ha ottenuto un punteggio di 7/18, il 6% che ha conseguito un punteggio di 8/18 e il 6% con un punteggio di 9/18; le percentuali di studenti che si collocano nell’area della sufficienza sono le seguenti: il 6% con un punteggio di 10/18, il 6% con un punteggio di 11/18, il 6% con un punteggio di 12/18; si collocano ad un livello di prestazione buona le seguenti percentuali di studenti: il 17% con un punteggio di 13/18 ed il 6% con un punteggio di 15/18; la prestazione dell’11% degli studenti con un punteggio di 17/18 è di livello distinto; presente anche una percentuale significativa(22%) di studenti eccellenti che hanno conseguito il punteggio massimo di 18/18;</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In merito alle frequenze cumulate</w:t>
      </w:r>
      <w:r>
        <w:rPr>
          <w:rFonts w:ascii="Arial" w:hAnsi="Arial" w:cs="Arial"/>
          <w:sz w:val="24"/>
          <w:szCs w:val="24"/>
        </w:rPr>
        <w:t>, si rileva come 2 studenti abbiano avuto un punteggio pari o inferiore a 4/18, 3 studenti pari o inferiore a 7/18, 4 studenti pari o inferiore a 8/18, 5 studenti pari o inferiore 9/18 (corrispondente al voto di 5/10), 6 studenti pari o inferiore a 10/18, 7 studenti pari o inferiore a 11/18, 8 studenti pari o inferiore a 12/18, 11 studenti pari o inferiore a 13/18, 12 studenti pari o inferiore a 15/18, 14 studenti pari o inferiore a 17/18, 18 studenti pari o inferiore a 18/18. Il dato rilevante è per noi quello riferito al punteggio di 9/18, poiché ci consente di rilevare quanti studenti non abbiano raggiunto la sufficienza.</w:t>
      </w:r>
    </w:p>
    <w:p w:rsidR="00AF2E96" w:rsidRDefault="00AF2E96">
      <w:pPr>
        <w:pStyle w:val="Paragrafoelenco"/>
        <w:jc w:val="both"/>
        <w:rPr>
          <w:rFonts w:ascii="Arial" w:hAnsi="Arial" w:cs="Arial"/>
          <w:b/>
          <w:sz w:val="24"/>
          <w:szCs w:val="24"/>
        </w:rPr>
      </w:pP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Per quel che concerne la percentuale cumulata</w:t>
      </w:r>
      <w:r>
        <w:rPr>
          <w:rFonts w:ascii="Arial" w:hAnsi="Arial" w:cs="Arial"/>
          <w:sz w:val="24"/>
          <w:szCs w:val="24"/>
        </w:rPr>
        <w:t>, che esprime lo stesso dato osservato nelle frequenze cumulate ma in percentuale, si osserva quanto segue: l’11% degli studenti ha ottenuto un punteggio pari o inferiore a 4/18, il 17% pari o inferiore a 7/18, il 22% pari o inferiore a 8/18, il 28% pari o inferiore a 9/18, il 33% pari o inferiore a 10/18, il 39% pari o inferiore a 10/18, il 39% pari o inferiore a 11/18, il 44% pari o inferiore a 12/18, il 61% pari o inferiore a 13/18, il 67% pari o inferiore a 15/18, il 78% pari o inferiore a 17/18, il 100% pari o inferiore a 18/18. Ancora una volta, il dato più rilevante ci appare essere quello legato al punteggio di 9/18 che evidenzia in che percentuale il gruppo classe non abbia raggiunto la sufficienza (29%).</w:t>
      </w:r>
    </w:p>
    <w:p w:rsidR="00AF2E96" w:rsidRDefault="00AF2E96">
      <w:pPr>
        <w:jc w:val="both"/>
        <w:rPr>
          <w:rFonts w:ascii="Arial" w:hAnsi="Arial" w:cs="Arial"/>
          <w:b/>
          <w:sz w:val="32"/>
          <w:szCs w:val="32"/>
        </w:rPr>
      </w:pPr>
    </w:p>
    <w:p w:rsidR="00AF2E96" w:rsidRDefault="007F411B">
      <w:pPr>
        <w:jc w:val="both"/>
        <w:rPr>
          <w:rFonts w:ascii="Arial" w:hAnsi="Arial" w:cs="Arial"/>
          <w:b/>
          <w:sz w:val="28"/>
          <w:szCs w:val="28"/>
        </w:rPr>
      </w:pPr>
      <w:r>
        <w:rPr>
          <w:rFonts w:ascii="Arial" w:hAnsi="Arial" w:cs="Arial"/>
          <w:b/>
          <w:sz w:val="28"/>
          <w:szCs w:val="28"/>
        </w:rPr>
        <w:t>8.3 Indici di tendenza centrale ed indici di dispersione</w:t>
      </w:r>
    </w:p>
    <w:p w:rsidR="00AF2E96" w:rsidRDefault="007F411B">
      <w:pPr>
        <w:jc w:val="both"/>
        <w:rPr>
          <w:rFonts w:ascii="Arial" w:hAnsi="Arial" w:cs="Arial"/>
          <w:sz w:val="24"/>
          <w:szCs w:val="24"/>
        </w:rPr>
      </w:pPr>
      <w:r>
        <w:rPr>
          <w:rFonts w:ascii="Arial" w:hAnsi="Arial" w:cs="Arial"/>
          <w:sz w:val="24"/>
          <w:szCs w:val="24"/>
        </w:rPr>
        <w:t>Osservando la matrice dei punteggi</w:t>
      </w:r>
      <w:r w:rsidR="009449E6">
        <w:rPr>
          <w:rFonts w:ascii="Arial" w:hAnsi="Arial" w:cs="Arial"/>
          <w:sz w:val="24"/>
          <w:szCs w:val="24"/>
        </w:rPr>
        <w:t xml:space="preserve"> </w:t>
      </w:r>
      <w:r>
        <w:rPr>
          <w:rFonts w:ascii="Arial" w:hAnsi="Arial" w:cs="Arial"/>
          <w:sz w:val="24"/>
          <w:szCs w:val="24"/>
        </w:rPr>
        <w:t>ottenuti dal nostro campione di 18 casi</w:t>
      </w:r>
      <w:r w:rsidR="009449E6">
        <w:rPr>
          <w:rFonts w:ascii="Arial" w:hAnsi="Arial" w:cs="Arial"/>
          <w:sz w:val="24"/>
          <w:szCs w:val="24"/>
        </w:rPr>
        <w:t xml:space="preserve"> (in ordine decrescente dall’allievo col miglior punteggio a quello col punteggio più basso),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4"/>
        <w:gridCol w:w="662"/>
        <w:gridCol w:w="662"/>
        <w:gridCol w:w="662"/>
        <w:gridCol w:w="662"/>
        <w:gridCol w:w="662"/>
        <w:gridCol w:w="662"/>
        <w:gridCol w:w="689"/>
      </w:tblGrid>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Allievo</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4</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5</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item 6</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Totale</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18</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A8</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18</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A9</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18</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18</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17</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A17</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17</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15</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13</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13</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13</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A14</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12</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A7</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11</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A5</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10</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A4</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9</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A18</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8</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7</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4</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A6</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4</w:t>
            </w:r>
          </w:p>
        </w:tc>
      </w:tr>
      <w:tr w:rsidR="009449E6" w:rsidRPr="009449E6" w:rsidTr="009449E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Totale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449E6" w:rsidRPr="009449E6" w:rsidRDefault="009449E6" w:rsidP="009449E6">
            <w:pPr>
              <w:suppressAutoHyphens w:val="0"/>
              <w:spacing w:after="0" w:line="240" w:lineRule="auto"/>
              <w:rPr>
                <w:rFonts w:ascii="Arial" w:eastAsia="Times New Roman" w:hAnsi="Arial" w:cs="Arial"/>
                <w:color w:val="000000"/>
                <w:sz w:val="21"/>
                <w:szCs w:val="21"/>
                <w:lang w:eastAsia="it-IT"/>
              </w:rPr>
            </w:pPr>
            <w:r w:rsidRPr="009449E6">
              <w:rPr>
                <w:rFonts w:ascii="Arial" w:eastAsia="Times New Roman" w:hAnsi="Arial" w:cs="Arial"/>
                <w:i/>
                <w:iCs/>
                <w:color w:val="000000"/>
                <w:sz w:val="21"/>
                <w:szCs w:val="21"/>
                <w:lang w:eastAsia="it-IT"/>
              </w:rPr>
              <w:t>39</w:t>
            </w:r>
          </w:p>
        </w:tc>
        <w:tc>
          <w:tcPr>
            <w:tcW w:w="0" w:type="auto"/>
            <w:vAlign w:val="center"/>
            <w:hideMark/>
          </w:tcPr>
          <w:p w:rsidR="009449E6" w:rsidRPr="009449E6" w:rsidRDefault="009449E6" w:rsidP="009449E6">
            <w:pPr>
              <w:suppressAutoHyphens w:val="0"/>
              <w:spacing w:after="0" w:line="240" w:lineRule="auto"/>
              <w:rPr>
                <w:rFonts w:ascii="Times New Roman" w:eastAsia="Times New Roman" w:hAnsi="Times New Roman" w:cs="Times New Roman"/>
                <w:sz w:val="20"/>
                <w:szCs w:val="20"/>
                <w:lang w:eastAsia="it-IT"/>
              </w:rPr>
            </w:pPr>
          </w:p>
        </w:tc>
      </w:tr>
    </w:tbl>
    <w:p w:rsidR="00AF2E96" w:rsidRDefault="00AF2E96">
      <w:pPr>
        <w:rPr>
          <w:rFonts w:ascii="Arial" w:hAnsi="Arial" w:cs="Arial"/>
          <w:sz w:val="32"/>
          <w:szCs w:val="32"/>
        </w:rPr>
      </w:pPr>
    </w:p>
    <w:p w:rsidR="00AF2E96" w:rsidRDefault="007F411B">
      <w:pPr>
        <w:jc w:val="both"/>
        <w:rPr>
          <w:rFonts w:ascii="Arial" w:hAnsi="Arial" w:cs="Arial"/>
          <w:sz w:val="24"/>
          <w:szCs w:val="24"/>
        </w:rPr>
      </w:pPr>
      <w:r>
        <w:rPr>
          <w:rFonts w:ascii="Arial" w:hAnsi="Arial" w:cs="Arial"/>
          <w:sz w:val="24"/>
          <w:szCs w:val="24"/>
        </w:rPr>
        <w:t>è possibile ricavare i seguenti indici di tendenza centrale:</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 xml:space="preserve">Moda. </w:t>
      </w:r>
      <w:r>
        <w:rPr>
          <w:rFonts w:ascii="Arial" w:hAnsi="Arial" w:cs="Arial"/>
          <w:sz w:val="24"/>
          <w:szCs w:val="24"/>
        </w:rPr>
        <w:t xml:space="preserve">Il valore di questo parametro indica il punteggio con la frequenza più alta. Per il campione oggetto della nostra valutazione, la moda equivale a </w:t>
      </w:r>
      <w:r>
        <w:rPr>
          <w:rFonts w:ascii="Arial" w:hAnsi="Arial" w:cs="Arial"/>
          <w:b/>
          <w:sz w:val="24"/>
          <w:szCs w:val="24"/>
        </w:rPr>
        <w:t>18</w:t>
      </w:r>
      <w:r>
        <w:rPr>
          <w:rFonts w:ascii="Arial" w:hAnsi="Arial" w:cs="Arial"/>
          <w:sz w:val="24"/>
          <w:szCs w:val="24"/>
        </w:rPr>
        <w:t xml:space="preserve">, cioè il punteggio massimo conseguibile nella prova. Andando ad unire questo dato alla </w:t>
      </w:r>
      <w:r>
        <w:rPr>
          <w:rFonts w:ascii="Arial" w:hAnsi="Arial" w:cs="Arial"/>
          <w:i/>
          <w:sz w:val="24"/>
          <w:szCs w:val="24"/>
        </w:rPr>
        <w:t>percentuale semplice</w:t>
      </w:r>
      <w:r>
        <w:rPr>
          <w:rFonts w:ascii="Arial" w:hAnsi="Arial" w:cs="Arial"/>
          <w:sz w:val="24"/>
          <w:szCs w:val="24"/>
        </w:rPr>
        <w:t xml:space="preserve"> relativamente alta di studenti che hanno conseguito questa valutazione (22%, vedi paragrafo 8.2) si può affermare che l’esito generale della prova sia  stato soddisfacente e che l’azione didattica dell’insegnante sia stata efficace. </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 xml:space="preserve">Mediana. </w:t>
      </w:r>
      <w:r>
        <w:rPr>
          <w:rFonts w:ascii="Arial" w:hAnsi="Arial" w:cs="Arial"/>
          <w:sz w:val="24"/>
          <w:szCs w:val="24"/>
        </w:rPr>
        <w:t xml:space="preserve">Il valore di questo parametro è </w:t>
      </w:r>
      <w:r>
        <w:rPr>
          <w:rFonts w:ascii="Arial" w:hAnsi="Arial" w:cs="Arial"/>
          <w:b/>
          <w:sz w:val="24"/>
          <w:szCs w:val="24"/>
        </w:rPr>
        <w:t>13</w:t>
      </w:r>
      <w:r>
        <w:rPr>
          <w:rFonts w:ascii="Arial" w:hAnsi="Arial" w:cs="Arial"/>
          <w:sz w:val="24"/>
          <w:szCs w:val="24"/>
        </w:rPr>
        <w:t xml:space="preserve">, punteggio conseguito da 3 studenti. La distribuzione ordinata dei casi annovera 7 studenti con punteggio superiore a questo valore ed 8 con punteggio inferiore. Il fatto che si tratti di un punteggio relativamente alto (corrispondente a 7/10 nella scala dei voti adottata dall’istituto) lascia spazio alla considerazione che la classe abbia un buon livello generale di </w:t>
      </w:r>
      <w:r>
        <w:rPr>
          <w:rFonts w:ascii="Arial" w:hAnsi="Arial" w:cs="Arial"/>
          <w:sz w:val="24"/>
          <w:szCs w:val="24"/>
        </w:rPr>
        <w:lastRenderedPageBreak/>
        <w:t>preparazione che consentirà all’insegnante di proporre, nelle fasi successive di programmazione, attività didattiche di maggiore complessità.</w:t>
      </w:r>
    </w:p>
    <w:p w:rsidR="00AF2E96" w:rsidRDefault="007F411B">
      <w:pPr>
        <w:pStyle w:val="Paragrafoelenco"/>
        <w:numPr>
          <w:ilvl w:val="0"/>
          <w:numId w:val="2"/>
        </w:numPr>
        <w:jc w:val="both"/>
        <w:rPr>
          <w:rFonts w:ascii="Arial" w:hAnsi="Arial" w:cs="Arial"/>
          <w:b/>
          <w:sz w:val="24"/>
          <w:szCs w:val="24"/>
        </w:rPr>
      </w:pPr>
      <w:r>
        <w:rPr>
          <w:rFonts w:ascii="Arial" w:hAnsi="Arial" w:cs="Arial"/>
          <w:b/>
          <w:sz w:val="24"/>
          <w:szCs w:val="24"/>
        </w:rPr>
        <w:t xml:space="preserve">Media aritmetica. </w:t>
      </w:r>
      <w:r>
        <w:rPr>
          <w:rFonts w:ascii="Arial" w:hAnsi="Arial" w:cs="Arial"/>
          <w:sz w:val="24"/>
          <w:szCs w:val="24"/>
        </w:rPr>
        <w:t xml:space="preserve">Il valore di questo parametro è pari a </w:t>
      </w:r>
      <w:r>
        <w:rPr>
          <w:rFonts w:ascii="Arial" w:hAnsi="Arial" w:cs="Arial"/>
          <w:b/>
          <w:sz w:val="24"/>
          <w:szCs w:val="24"/>
        </w:rPr>
        <w:t>12.5</w:t>
      </w:r>
      <w:r>
        <w:rPr>
          <w:rFonts w:ascii="Arial" w:hAnsi="Arial" w:cs="Arial"/>
          <w:sz w:val="24"/>
          <w:szCs w:val="24"/>
        </w:rPr>
        <w:t xml:space="preserve">. Il dato è riferito alla somma di tutti i punteggi degli allievi diviso il numero degli stessi. Il fatto che la </w:t>
      </w:r>
      <w:r>
        <w:rPr>
          <w:rFonts w:ascii="Arial" w:hAnsi="Arial" w:cs="Arial"/>
          <w:i/>
          <w:sz w:val="24"/>
          <w:szCs w:val="24"/>
        </w:rPr>
        <w:t>media aritmetica</w:t>
      </w:r>
      <w:r>
        <w:rPr>
          <w:rFonts w:ascii="Arial" w:hAnsi="Arial" w:cs="Arial"/>
          <w:sz w:val="24"/>
          <w:szCs w:val="24"/>
        </w:rPr>
        <w:t xml:space="preserve"> quasi coincida con la </w:t>
      </w:r>
      <w:r>
        <w:rPr>
          <w:rFonts w:ascii="Arial" w:hAnsi="Arial" w:cs="Arial"/>
          <w:i/>
          <w:sz w:val="24"/>
          <w:szCs w:val="24"/>
        </w:rPr>
        <w:t>mediana</w:t>
      </w:r>
      <w:r>
        <w:rPr>
          <w:rFonts w:ascii="Arial" w:hAnsi="Arial" w:cs="Arial"/>
          <w:sz w:val="24"/>
          <w:szCs w:val="24"/>
        </w:rPr>
        <w:t xml:space="preserve"> è significativo di come non vi siano, all’interno del gruppo sottoposto a valutazione, un numero significativo di allievi  gravemente insufficienti, dato di cui il docente terrà conto sia nell’elaborare le fasi successive di programmazione, che nell’organizzazione delle attività di recupero, le quali, interessando un numero ridotto di studenti, potranno essere organizzate attraverso attività extracurricolari (I.D.E.I, ossia corsi di recupero pomeridiani, e “sportelli”) senza consumo del tempo da dedicare alla didattica di classe.</w:t>
      </w:r>
    </w:p>
    <w:p w:rsidR="00AF2E96" w:rsidRDefault="00AF2E96">
      <w:pPr>
        <w:jc w:val="both"/>
        <w:rPr>
          <w:rFonts w:ascii="Arial" w:hAnsi="Arial" w:cs="Arial"/>
          <w:b/>
          <w:sz w:val="32"/>
          <w:szCs w:val="32"/>
        </w:rPr>
      </w:pPr>
    </w:p>
    <w:p w:rsidR="00AF2E96" w:rsidRDefault="007F411B">
      <w:pPr>
        <w:ind w:left="360"/>
        <w:jc w:val="both"/>
        <w:rPr>
          <w:rFonts w:ascii="Arial" w:hAnsi="Arial" w:cs="Arial"/>
          <w:b/>
          <w:sz w:val="28"/>
          <w:szCs w:val="28"/>
        </w:rPr>
      </w:pPr>
      <w:r>
        <w:rPr>
          <w:rFonts w:ascii="Arial" w:hAnsi="Arial" w:cs="Arial"/>
          <w:b/>
          <w:sz w:val="28"/>
          <w:szCs w:val="28"/>
        </w:rPr>
        <w:t>8.4 Analisi degli item</w:t>
      </w:r>
    </w:p>
    <w:p w:rsidR="00AF2E96" w:rsidRDefault="007F411B">
      <w:pPr>
        <w:ind w:left="360"/>
        <w:jc w:val="both"/>
        <w:rPr>
          <w:rFonts w:ascii="Arial" w:hAnsi="Arial" w:cs="Arial"/>
          <w:sz w:val="24"/>
          <w:szCs w:val="24"/>
        </w:rPr>
      </w:pPr>
      <w:r>
        <w:rPr>
          <w:rFonts w:ascii="Arial" w:hAnsi="Arial" w:cs="Arial"/>
          <w:sz w:val="24"/>
          <w:szCs w:val="24"/>
        </w:rPr>
        <w:t xml:space="preserve">Si passerà adesso all’analisi dei sei item. Abbiamo ritenuto interessante soffermarci sulle considerazioni emergenti dall’analisi dei dati ad essi relativi poiché questi ci consentono di meditare su altri aspetti </w:t>
      </w:r>
      <w:r w:rsidR="004E6014">
        <w:rPr>
          <w:rFonts w:ascii="Arial" w:hAnsi="Arial" w:cs="Arial"/>
          <w:sz w:val="24"/>
          <w:szCs w:val="24"/>
        </w:rPr>
        <w:t xml:space="preserve">inerenti </w:t>
      </w:r>
      <w:r>
        <w:rPr>
          <w:rFonts w:ascii="Arial" w:hAnsi="Arial" w:cs="Arial"/>
          <w:sz w:val="24"/>
          <w:szCs w:val="24"/>
        </w:rPr>
        <w:t>la</w:t>
      </w:r>
      <w:r w:rsidR="004E6014">
        <w:rPr>
          <w:rFonts w:ascii="Arial" w:hAnsi="Arial" w:cs="Arial"/>
          <w:sz w:val="24"/>
          <w:szCs w:val="24"/>
        </w:rPr>
        <w:t xml:space="preserve"> prestazione degli studenti e </w:t>
      </w:r>
      <w:r>
        <w:rPr>
          <w:rFonts w:ascii="Arial" w:hAnsi="Arial" w:cs="Arial"/>
          <w:sz w:val="24"/>
          <w:szCs w:val="24"/>
        </w:rPr>
        <w:t>la realizzazione della prova.</w:t>
      </w:r>
    </w:p>
    <w:p w:rsidR="003B3722" w:rsidRDefault="003B3722">
      <w:pPr>
        <w:ind w:left="360"/>
        <w:jc w:val="both"/>
        <w:rPr>
          <w:rFonts w:ascii="Arial" w:hAnsi="Arial" w:cs="Arial"/>
          <w:sz w:val="24"/>
          <w:szCs w:val="24"/>
        </w:rPr>
      </w:pPr>
      <w:r>
        <w:rPr>
          <w:rFonts w:ascii="Arial" w:hAnsi="Arial" w:cs="Arial"/>
          <w:sz w:val="24"/>
          <w:szCs w:val="24"/>
        </w:rPr>
        <w:t xml:space="preserve">Per poter procedere con l’analisi, i punteggi conseguiti in ciascun item da ciascuno studente </w:t>
      </w:r>
      <w:r w:rsidR="008F0FA0">
        <w:rPr>
          <w:rFonts w:ascii="Arial" w:hAnsi="Arial" w:cs="Arial"/>
          <w:sz w:val="24"/>
          <w:szCs w:val="24"/>
        </w:rPr>
        <w:t xml:space="preserve">sono stati ricondotti </w:t>
      </w:r>
      <w:r>
        <w:rPr>
          <w:rFonts w:ascii="Arial" w:hAnsi="Arial" w:cs="Arial"/>
          <w:sz w:val="24"/>
          <w:szCs w:val="24"/>
        </w:rPr>
        <w:t xml:space="preserve">ad un modello dicotomico per il quale i punteggi </w:t>
      </w:r>
      <w:r>
        <w:rPr>
          <w:rFonts w:ascii="Arial" w:hAnsi="Arial" w:cs="Arial"/>
          <w:b/>
          <w:sz w:val="24"/>
          <w:szCs w:val="24"/>
        </w:rPr>
        <w:t xml:space="preserve">0 </w:t>
      </w:r>
      <w:r w:rsidR="008F0FA0">
        <w:rPr>
          <w:rFonts w:ascii="Arial" w:hAnsi="Arial" w:cs="Arial"/>
          <w:sz w:val="24"/>
          <w:szCs w:val="24"/>
        </w:rPr>
        <w:t xml:space="preserve">e </w:t>
      </w:r>
      <w:r w:rsidR="008F0FA0">
        <w:rPr>
          <w:rFonts w:ascii="Arial" w:hAnsi="Arial" w:cs="Arial"/>
          <w:b/>
          <w:sz w:val="24"/>
          <w:szCs w:val="24"/>
        </w:rPr>
        <w:t xml:space="preserve">1 </w:t>
      </w:r>
      <w:r w:rsidR="008F0FA0">
        <w:rPr>
          <w:rFonts w:ascii="Arial" w:hAnsi="Arial" w:cs="Arial"/>
          <w:sz w:val="24"/>
          <w:szCs w:val="24"/>
        </w:rPr>
        <w:t xml:space="preserve">sono stati considerati negativi (valore associato è </w:t>
      </w:r>
      <w:r w:rsidR="008F0FA0">
        <w:rPr>
          <w:rFonts w:ascii="Arial" w:hAnsi="Arial" w:cs="Arial"/>
          <w:b/>
          <w:sz w:val="24"/>
          <w:szCs w:val="24"/>
        </w:rPr>
        <w:t>0</w:t>
      </w:r>
      <w:r w:rsidR="008F0FA0">
        <w:rPr>
          <w:rFonts w:ascii="Arial" w:hAnsi="Arial" w:cs="Arial"/>
          <w:sz w:val="24"/>
          <w:szCs w:val="24"/>
        </w:rPr>
        <w:t xml:space="preserve">) ed i punteggi </w:t>
      </w:r>
      <w:r w:rsidR="008F0FA0">
        <w:rPr>
          <w:rFonts w:ascii="Arial" w:hAnsi="Arial" w:cs="Arial"/>
          <w:b/>
          <w:sz w:val="24"/>
          <w:szCs w:val="24"/>
        </w:rPr>
        <w:t xml:space="preserve">2 </w:t>
      </w:r>
      <w:r w:rsidR="008F0FA0">
        <w:rPr>
          <w:rFonts w:ascii="Arial" w:hAnsi="Arial" w:cs="Arial"/>
          <w:sz w:val="24"/>
          <w:szCs w:val="24"/>
        </w:rPr>
        <w:t xml:space="preserve">e </w:t>
      </w:r>
      <w:r w:rsidR="008F0FA0">
        <w:rPr>
          <w:rFonts w:ascii="Arial" w:hAnsi="Arial" w:cs="Arial"/>
          <w:b/>
          <w:sz w:val="24"/>
          <w:szCs w:val="24"/>
        </w:rPr>
        <w:t xml:space="preserve">3 </w:t>
      </w:r>
      <w:r w:rsidR="008F0FA0">
        <w:rPr>
          <w:rFonts w:ascii="Arial" w:hAnsi="Arial" w:cs="Arial"/>
          <w:sz w:val="24"/>
          <w:szCs w:val="24"/>
        </w:rPr>
        <w:t xml:space="preserve">sono stati considerati positivi (valore associato </w:t>
      </w:r>
      <w:r w:rsidR="008F0FA0">
        <w:rPr>
          <w:rFonts w:ascii="Arial" w:hAnsi="Arial" w:cs="Arial"/>
          <w:b/>
          <w:sz w:val="24"/>
          <w:szCs w:val="24"/>
        </w:rPr>
        <w:t>1</w:t>
      </w:r>
      <w:r w:rsidR="008F0FA0" w:rsidRPr="008F0FA0">
        <w:rPr>
          <w:rFonts w:ascii="Arial" w:hAnsi="Arial" w:cs="Arial"/>
          <w:sz w:val="24"/>
          <w:szCs w:val="24"/>
        </w:rPr>
        <w:t>)</w:t>
      </w:r>
      <w:r w:rsidR="008F0FA0">
        <w:rPr>
          <w:rFonts w:ascii="Arial" w:hAnsi="Arial" w:cs="Arial"/>
          <w:sz w:val="24"/>
          <w:szCs w:val="24"/>
        </w:rPr>
        <w:t xml:space="preserve">, come si può osservare nella tabella seguente: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4"/>
        <w:gridCol w:w="662"/>
        <w:gridCol w:w="662"/>
        <w:gridCol w:w="662"/>
        <w:gridCol w:w="662"/>
        <w:gridCol w:w="662"/>
        <w:gridCol w:w="677"/>
      </w:tblGrid>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Allievo</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item 6</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A8</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A9</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A17</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A16</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A7</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A18</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r>
      <w:tr w:rsidR="008F0FA0" w:rsidRPr="008F0FA0" w:rsidTr="008F0FA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lastRenderedPageBreak/>
              <w:t>A6</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FA0" w:rsidRPr="008F0FA0" w:rsidRDefault="008F0FA0" w:rsidP="008F0FA0">
            <w:pPr>
              <w:suppressAutoHyphens w:val="0"/>
              <w:spacing w:after="0" w:line="240" w:lineRule="auto"/>
              <w:rPr>
                <w:rFonts w:ascii="Arial" w:eastAsia="Times New Roman" w:hAnsi="Arial" w:cs="Arial"/>
                <w:sz w:val="21"/>
                <w:szCs w:val="21"/>
                <w:lang w:val="en-GB" w:eastAsia="it-IT"/>
              </w:rPr>
            </w:pPr>
            <w:r w:rsidRPr="008F0FA0">
              <w:rPr>
                <w:rFonts w:ascii="Arial" w:eastAsia="Times New Roman" w:hAnsi="Arial" w:cs="Arial"/>
                <w:sz w:val="21"/>
                <w:szCs w:val="21"/>
                <w:lang w:val="en-GB" w:eastAsia="it-IT"/>
              </w:rPr>
              <w:t>0</w:t>
            </w:r>
          </w:p>
        </w:tc>
      </w:tr>
    </w:tbl>
    <w:p w:rsidR="008F0FA0" w:rsidRPr="008F0FA0" w:rsidRDefault="008F0FA0">
      <w:pPr>
        <w:ind w:left="360"/>
        <w:jc w:val="both"/>
        <w:rPr>
          <w:rFonts w:ascii="Arial" w:hAnsi="Arial" w:cs="Arial"/>
          <w:sz w:val="24"/>
          <w:szCs w:val="24"/>
        </w:rPr>
      </w:pPr>
    </w:p>
    <w:p w:rsidR="00AF2E96" w:rsidRDefault="007F411B">
      <w:pPr>
        <w:ind w:left="360"/>
        <w:jc w:val="both"/>
        <w:rPr>
          <w:rFonts w:ascii="Arial" w:hAnsi="Arial" w:cs="Arial"/>
          <w:sz w:val="24"/>
          <w:szCs w:val="24"/>
        </w:rPr>
      </w:pPr>
      <w:r>
        <w:rPr>
          <w:rFonts w:ascii="Arial" w:hAnsi="Arial" w:cs="Arial"/>
          <w:sz w:val="24"/>
          <w:szCs w:val="24"/>
        </w:rPr>
        <w:t>L’analisi dei dati ha restituito i seguenti valori: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0"/>
        <w:gridCol w:w="662"/>
        <w:gridCol w:w="662"/>
        <w:gridCol w:w="662"/>
        <w:gridCol w:w="662"/>
        <w:gridCol w:w="662"/>
        <w:gridCol w:w="677"/>
      </w:tblGrid>
      <w:tr w:rsidR="008A2ADF" w:rsidRPr="008A5DF6" w:rsidTr="008A2A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jc w:val="right"/>
              <w:rPr>
                <w:rFonts w:ascii="Arial" w:eastAsia="Times New Roman" w:hAnsi="Arial" w:cs="Arial"/>
                <w:sz w:val="21"/>
                <w:szCs w:val="21"/>
                <w:lang w:eastAsia="it-IT"/>
              </w:rPr>
            </w:pPr>
            <w:r w:rsidRPr="008A5DF6">
              <w:rPr>
                <w:rFonts w:ascii="Arial" w:eastAsia="Times New Roman" w:hAnsi="Arial" w:cs="Arial"/>
                <w:sz w:val="21"/>
                <w:szCs w:val="21"/>
                <w:lang w:eastAsia="it-IT"/>
              </w:rPr>
              <w:t>Item -&gt;</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1</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2</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3</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4</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5</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item 6</w:t>
            </w:r>
          </w:p>
        </w:tc>
      </w:tr>
      <w:tr w:rsidR="008A2ADF" w:rsidRPr="008A5DF6" w:rsidTr="008A2A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Indice di difficoltà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0.59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0.76</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0.72</w:t>
            </w:r>
          </w:p>
        </w:tc>
      </w:tr>
      <w:tr w:rsidR="008A2ADF" w:rsidRPr="008A5DF6" w:rsidTr="008A2A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Potere discriminante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0.89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0.89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0.56</w:t>
            </w:r>
          </w:p>
        </w:tc>
      </w:tr>
      <w:tr w:rsidR="008A2ADF" w:rsidRPr="008A5DF6" w:rsidTr="008A2A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Indice di selettività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0.5</w:t>
            </w:r>
          </w:p>
        </w:tc>
      </w:tr>
      <w:tr w:rsidR="008A2ADF" w:rsidRPr="008A5DF6" w:rsidTr="008A2AD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Indice di affidabilità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0.47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0.49</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0.47</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0.51</w:t>
            </w:r>
          </w:p>
        </w:tc>
        <w:tc>
          <w:tcPr>
            <w:tcW w:w="0" w:type="auto"/>
            <w:tcBorders>
              <w:top w:val="outset" w:sz="6" w:space="0" w:color="auto"/>
              <w:left w:val="outset" w:sz="6" w:space="0" w:color="auto"/>
              <w:bottom w:val="outset" w:sz="6" w:space="0" w:color="auto"/>
              <w:right w:val="outset" w:sz="6" w:space="0" w:color="auto"/>
            </w:tcBorders>
            <w:vAlign w:val="center"/>
            <w:hideMark/>
          </w:tcPr>
          <w:p w:rsidR="008A2ADF" w:rsidRPr="008A5DF6" w:rsidRDefault="008A2ADF" w:rsidP="00334905">
            <w:pPr>
              <w:spacing w:after="0" w:line="240" w:lineRule="auto"/>
              <w:rPr>
                <w:rFonts w:ascii="Arial" w:eastAsia="Times New Roman" w:hAnsi="Arial" w:cs="Arial"/>
                <w:sz w:val="21"/>
                <w:szCs w:val="21"/>
                <w:lang w:eastAsia="it-IT"/>
              </w:rPr>
            </w:pPr>
            <w:r w:rsidRPr="008A5DF6">
              <w:rPr>
                <w:rFonts w:ascii="Arial" w:eastAsia="Times New Roman" w:hAnsi="Arial" w:cs="Arial"/>
                <w:sz w:val="21"/>
                <w:szCs w:val="21"/>
                <w:lang w:eastAsia="it-IT"/>
              </w:rPr>
              <w:t>0.36</w:t>
            </w:r>
          </w:p>
        </w:tc>
      </w:tr>
    </w:tbl>
    <w:p w:rsidR="00AF2E96" w:rsidRDefault="00AF2E96">
      <w:pPr>
        <w:ind w:left="360"/>
        <w:jc w:val="both"/>
        <w:rPr>
          <w:rFonts w:ascii="Arial" w:hAnsi="Arial" w:cs="Arial"/>
          <w:sz w:val="32"/>
          <w:szCs w:val="32"/>
        </w:rPr>
      </w:pPr>
    </w:p>
    <w:p w:rsidR="00AF2E96" w:rsidRDefault="007F411B">
      <w:pPr>
        <w:ind w:left="360"/>
        <w:jc w:val="both"/>
        <w:rPr>
          <w:rFonts w:ascii="Arial" w:hAnsi="Arial" w:cs="Arial"/>
          <w:sz w:val="24"/>
          <w:szCs w:val="24"/>
        </w:rPr>
      </w:pPr>
      <w:r>
        <w:rPr>
          <w:rFonts w:ascii="Arial" w:hAnsi="Arial" w:cs="Arial"/>
          <w:sz w:val="24"/>
          <w:szCs w:val="24"/>
        </w:rPr>
        <w:t>Per quanto riguarda l’</w:t>
      </w:r>
      <w:r>
        <w:rPr>
          <w:rFonts w:ascii="Arial" w:hAnsi="Arial" w:cs="Arial"/>
          <w:b/>
          <w:sz w:val="24"/>
          <w:szCs w:val="24"/>
        </w:rPr>
        <w:t>indice di difficoltà</w:t>
      </w:r>
      <w:r>
        <w:rPr>
          <w:rFonts w:ascii="Arial" w:hAnsi="Arial" w:cs="Arial"/>
          <w:sz w:val="24"/>
          <w:szCs w:val="24"/>
        </w:rPr>
        <w:t xml:space="preserve"> dei vari item della prova, si osserva  sostanzialmente una tendenza di quasi tutti gli item verso il valore di </w:t>
      </w:r>
      <w:r>
        <w:rPr>
          <w:rFonts w:ascii="Arial" w:hAnsi="Arial" w:cs="Arial"/>
          <w:b/>
          <w:sz w:val="24"/>
          <w:szCs w:val="24"/>
        </w:rPr>
        <w:t>1</w:t>
      </w:r>
      <w:r>
        <w:rPr>
          <w:rFonts w:ascii="Arial" w:hAnsi="Arial" w:cs="Arial"/>
          <w:sz w:val="24"/>
          <w:szCs w:val="24"/>
        </w:rPr>
        <w:t xml:space="preserve">, ciò significa che gli item sono stati svolti con relativa facilità dal gruppo classe. La nostra interpretazione è duplice: i discenti si sono dimostrati, nel complesso, a loro agio nei confronti della prova, ciò anche per il fatto che la docente somministratrice ha molto curato la fase di sistematizzazione degli apprendimenti risorsa e, trovandosi a contatto con studenti che conosce già dall’anno scolastico precedente, è riuscita ad organizzare la prova tenendo conto di quali fossero le loro potenzialità. Quasi tutti gli item hanno un valore al di sopra di 0,69, con un picco di 0,76 per quanto riguarda il </w:t>
      </w:r>
      <w:r>
        <w:rPr>
          <w:rFonts w:ascii="Arial" w:hAnsi="Arial" w:cs="Arial"/>
          <w:b/>
          <w:sz w:val="24"/>
          <w:szCs w:val="24"/>
        </w:rPr>
        <w:t>riutilizzo della documentazione fornita (item 5)</w:t>
      </w:r>
      <w:r>
        <w:rPr>
          <w:rFonts w:ascii="Arial" w:hAnsi="Arial" w:cs="Arial"/>
          <w:sz w:val="24"/>
          <w:szCs w:val="24"/>
        </w:rPr>
        <w:t>, operazione che gli studenti hanno svolto con facilità poiché, trattandosi di un istituto ad indirizzo sportivo, essa riguardava un argomento ai loro occhi importante ed interessante. Il somministratore che volesse sottoporre la prova a studenti che frequentano indirizzi scolastici differenti potrebbe, pertanto, non ottenere un parametro analogo per quanto riguarda questo item; si rileva il fatto che l’item 3 (grammatica) abbia il valore più basso (0,59) e quindi rappresenti l’item più difficile della prova che è stato – come vedremo sotto – anche uno degli item col potere discriminante più alto.</w:t>
      </w:r>
    </w:p>
    <w:p w:rsidR="00AF2E96" w:rsidRDefault="007F411B">
      <w:pPr>
        <w:pStyle w:val="Paragrafoelenco"/>
        <w:ind w:left="360"/>
        <w:jc w:val="both"/>
        <w:rPr>
          <w:rFonts w:ascii="Arial" w:hAnsi="Arial" w:cs="Arial"/>
          <w:sz w:val="24"/>
          <w:szCs w:val="24"/>
        </w:rPr>
      </w:pPr>
      <w:r>
        <w:rPr>
          <w:rFonts w:ascii="Arial" w:hAnsi="Arial" w:cs="Arial"/>
          <w:b/>
          <w:sz w:val="24"/>
          <w:szCs w:val="24"/>
        </w:rPr>
        <w:t xml:space="preserve">Il potere discriminante </w:t>
      </w:r>
      <w:r>
        <w:rPr>
          <w:rFonts w:ascii="Arial" w:hAnsi="Arial" w:cs="Arial"/>
          <w:sz w:val="24"/>
          <w:szCs w:val="24"/>
        </w:rPr>
        <w:t>degli item</w:t>
      </w:r>
      <w:r>
        <w:rPr>
          <w:rFonts w:ascii="Arial" w:hAnsi="Arial" w:cs="Arial"/>
          <w:b/>
          <w:sz w:val="24"/>
          <w:szCs w:val="24"/>
        </w:rPr>
        <w:t xml:space="preserve"> </w:t>
      </w:r>
      <w:r>
        <w:rPr>
          <w:rFonts w:ascii="Arial" w:hAnsi="Arial" w:cs="Arial"/>
          <w:sz w:val="24"/>
          <w:szCs w:val="24"/>
        </w:rPr>
        <w:t xml:space="preserve">tende anch’esso, nel complesso, al valore di </w:t>
      </w:r>
      <w:r>
        <w:rPr>
          <w:rFonts w:ascii="Arial" w:hAnsi="Arial" w:cs="Arial"/>
          <w:b/>
          <w:sz w:val="24"/>
          <w:szCs w:val="24"/>
        </w:rPr>
        <w:t>1</w:t>
      </w:r>
      <w:r>
        <w:rPr>
          <w:rFonts w:ascii="Arial" w:hAnsi="Arial" w:cs="Arial"/>
          <w:sz w:val="24"/>
          <w:szCs w:val="24"/>
        </w:rPr>
        <w:t>. Gli item associati si dimostrano cioè efficaci nel discriminare tra i soggetti che padroneggiano e quelli che non padroneggiano le abilità e microcompetenze di cui consta la prova, con un picco di 0,89 per quanto riguarda gli item 2 (pronuncia) e 3 (grammatica); meno discriminante è pertanto l’item 6 (capacità di autoregolazione), con un valore di 0,56, ciò in ragione del fatto che la docente nella sua prassi didattica ha molto curato, anche nel corso del precedente anno scolastico, proprio la capacità di riflessione metacognitiva del gruppo classe sulle strategie operative che è consigliabile adottare in prove simili. Somministrare la prova ad un diverso gruppo di studenti potrebbe, anche in questo caso, restituire esiti differenti in ragione del diverso peso attribuito dai discenti alla disciplina e di altre variabili (come ad esempio la continuità didattica che, nel nostro caso, ha giocato un ruolo fondamentale nella fase di progettazione della prova).</w:t>
      </w:r>
    </w:p>
    <w:p w:rsidR="00AF2E96" w:rsidRDefault="00AF2E96">
      <w:pPr>
        <w:pStyle w:val="Paragrafoelenco"/>
        <w:ind w:left="360"/>
        <w:jc w:val="both"/>
        <w:rPr>
          <w:rFonts w:ascii="Arial" w:hAnsi="Arial" w:cs="Arial"/>
          <w:b/>
          <w:sz w:val="24"/>
          <w:szCs w:val="24"/>
        </w:rPr>
      </w:pPr>
    </w:p>
    <w:p w:rsidR="00AF2E96" w:rsidRPr="00DA724E" w:rsidRDefault="007F411B">
      <w:pPr>
        <w:pStyle w:val="Paragrafoelenco"/>
        <w:ind w:left="360"/>
        <w:jc w:val="both"/>
        <w:rPr>
          <w:rFonts w:ascii="Arial" w:hAnsi="Arial" w:cs="Arial"/>
          <w:sz w:val="24"/>
          <w:szCs w:val="24"/>
        </w:rPr>
      </w:pPr>
      <w:r>
        <w:rPr>
          <w:rFonts w:ascii="Arial" w:hAnsi="Arial" w:cs="Arial"/>
          <w:b/>
          <w:sz w:val="24"/>
          <w:szCs w:val="24"/>
        </w:rPr>
        <w:lastRenderedPageBreak/>
        <w:t xml:space="preserve">L’Indice di selettività </w:t>
      </w:r>
      <w:r>
        <w:rPr>
          <w:rFonts w:ascii="Arial" w:hAnsi="Arial" w:cs="Arial"/>
          <w:sz w:val="24"/>
          <w:szCs w:val="24"/>
        </w:rPr>
        <w:t>degli item,</w:t>
      </w:r>
      <w:r>
        <w:rPr>
          <w:rFonts w:ascii="Arial" w:hAnsi="Arial" w:cs="Arial"/>
          <w:b/>
          <w:sz w:val="24"/>
          <w:szCs w:val="24"/>
        </w:rPr>
        <w:t xml:space="preserve"> </w:t>
      </w:r>
      <w:r w:rsidR="008A2ADF">
        <w:rPr>
          <w:rFonts w:ascii="Arial" w:hAnsi="Arial" w:cs="Arial"/>
          <w:sz w:val="24"/>
          <w:szCs w:val="24"/>
        </w:rPr>
        <w:t xml:space="preserve">presenta tutti valori positivi e tendenti ad </w:t>
      </w:r>
      <w:r w:rsidR="008A2ADF">
        <w:rPr>
          <w:rFonts w:ascii="Arial" w:hAnsi="Arial" w:cs="Arial"/>
          <w:b/>
          <w:sz w:val="24"/>
          <w:szCs w:val="24"/>
        </w:rPr>
        <w:t>1</w:t>
      </w:r>
      <w:r w:rsidR="008A2ADF">
        <w:rPr>
          <w:rFonts w:ascii="Arial" w:hAnsi="Arial" w:cs="Arial"/>
          <w:sz w:val="24"/>
          <w:szCs w:val="24"/>
        </w:rPr>
        <w:t>, ciò significa che gli item della prova oggetto del presente lavoro si dimostrano coerenti, poiché gli studenti che hanno ottenuto punteggi alti nella prova hanno risposto correttamente</w:t>
      </w:r>
      <w:r w:rsidR="00CF0FD8">
        <w:rPr>
          <w:rFonts w:ascii="Arial" w:hAnsi="Arial" w:cs="Arial"/>
          <w:sz w:val="24"/>
          <w:szCs w:val="24"/>
        </w:rPr>
        <w:t xml:space="preserve"> agli item</w:t>
      </w:r>
      <w:bookmarkStart w:id="0" w:name="_GoBack"/>
      <w:bookmarkEnd w:id="0"/>
      <w:r w:rsidR="008A2ADF">
        <w:rPr>
          <w:rFonts w:ascii="Arial" w:hAnsi="Arial" w:cs="Arial"/>
          <w:sz w:val="24"/>
          <w:szCs w:val="24"/>
        </w:rPr>
        <w:t xml:space="preserve"> </w:t>
      </w:r>
      <w:r w:rsidR="00E90575">
        <w:rPr>
          <w:rFonts w:ascii="Arial" w:hAnsi="Arial" w:cs="Arial"/>
          <w:sz w:val="24"/>
          <w:szCs w:val="24"/>
        </w:rPr>
        <w:t>e quelli</w:t>
      </w:r>
      <w:r w:rsidR="00DA724E">
        <w:rPr>
          <w:rFonts w:ascii="Arial" w:hAnsi="Arial" w:cs="Arial"/>
          <w:sz w:val="24"/>
          <w:szCs w:val="24"/>
        </w:rPr>
        <w:t xml:space="preserve"> che hanno ottenuto punteggi bassi</w:t>
      </w:r>
      <w:r w:rsidR="00E90575">
        <w:rPr>
          <w:rFonts w:ascii="Arial" w:hAnsi="Arial" w:cs="Arial"/>
          <w:sz w:val="24"/>
          <w:szCs w:val="24"/>
        </w:rPr>
        <w:t xml:space="preserve"> hanno risposto in modo errato</w:t>
      </w:r>
      <w:r w:rsidR="00DA724E">
        <w:rPr>
          <w:rFonts w:ascii="Arial" w:hAnsi="Arial" w:cs="Arial"/>
          <w:sz w:val="24"/>
          <w:szCs w:val="24"/>
        </w:rPr>
        <w:t>. L’item meno selettivo della serie, in tal senso, è l’item 6 (</w:t>
      </w:r>
      <w:r w:rsidR="00DA724E">
        <w:rPr>
          <w:rFonts w:ascii="Arial" w:hAnsi="Arial" w:cs="Arial"/>
          <w:i/>
          <w:sz w:val="24"/>
          <w:szCs w:val="24"/>
        </w:rPr>
        <w:t>Capacità di autoregolazione</w:t>
      </w:r>
      <w:r w:rsidR="00DA724E">
        <w:rPr>
          <w:rFonts w:ascii="Arial" w:hAnsi="Arial" w:cs="Arial"/>
          <w:sz w:val="24"/>
          <w:szCs w:val="24"/>
        </w:rPr>
        <w:t>), che comunque, col suo valore di +0,5, dimostra ancora un buon livello di coerenza.</w:t>
      </w:r>
    </w:p>
    <w:p w:rsidR="008A2ADF" w:rsidRPr="008A2ADF" w:rsidRDefault="008A2ADF">
      <w:pPr>
        <w:pStyle w:val="Paragrafoelenco"/>
        <w:ind w:left="360"/>
        <w:jc w:val="both"/>
        <w:rPr>
          <w:rFonts w:ascii="Arial" w:hAnsi="Arial" w:cs="Arial"/>
          <w:sz w:val="24"/>
          <w:szCs w:val="24"/>
        </w:rPr>
      </w:pPr>
    </w:p>
    <w:p w:rsidR="00AF2E96" w:rsidRPr="00DA724E" w:rsidRDefault="007F411B" w:rsidP="00DA724E">
      <w:pPr>
        <w:pStyle w:val="Paragrafoelenco"/>
        <w:ind w:left="360"/>
        <w:jc w:val="both"/>
        <w:rPr>
          <w:rFonts w:ascii="Arial" w:hAnsi="Arial" w:cs="Arial"/>
          <w:sz w:val="24"/>
          <w:szCs w:val="24"/>
        </w:rPr>
      </w:pPr>
      <w:r>
        <w:rPr>
          <w:rFonts w:ascii="Arial" w:hAnsi="Arial" w:cs="Arial"/>
          <w:b/>
          <w:sz w:val="24"/>
          <w:szCs w:val="24"/>
        </w:rPr>
        <w:t>L’Indice di affidabilità</w:t>
      </w:r>
      <w:r>
        <w:rPr>
          <w:rFonts w:ascii="Arial" w:hAnsi="Arial" w:cs="Arial"/>
          <w:sz w:val="24"/>
          <w:szCs w:val="24"/>
        </w:rPr>
        <w:t xml:space="preserve">, </w:t>
      </w:r>
      <w:r w:rsidR="00DA724E">
        <w:rPr>
          <w:rFonts w:ascii="Arial" w:hAnsi="Arial" w:cs="Arial"/>
          <w:sz w:val="24"/>
          <w:szCs w:val="24"/>
        </w:rPr>
        <w:t xml:space="preserve">ricavato dal prodotto tra </w:t>
      </w:r>
      <w:r>
        <w:rPr>
          <w:rFonts w:ascii="Arial" w:hAnsi="Arial" w:cs="Arial"/>
          <w:sz w:val="24"/>
          <w:szCs w:val="24"/>
        </w:rPr>
        <w:t>gli indici di difficoltà e di selettività</w:t>
      </w:r>
      <w:r w:rsidR="00DA724E">
        <w:rPr>
          <w:rFonts w:ascii="Arial" w:hAnsi="Arial" w:cs="Arial"/>
          <w:sz w:val="24"/>
          <w:szCs w:val="24"/>
        </w:rPr>
        <w:t xml:space="preserve">, ha restituito anch’esso valori positivi per tutti gli item. I valori sono quasi tutti vicini a +0,5, </w:t>
      </w:r>
      <w:r w:rsidR="00DA724E" w:rsidRPr="00DA724E">
        <w:rPr>
          <w:rFonts w:ascii="Arial" w:hAnsi="Arial" w:cs="Arial"/>
          <w:sz w:val="24"/>
          <w:szCs w:val="24"/>
        </w:rPr>
        <w:t xml:space="preserve"> fatta eccezione ancora una volta per l’item 6</w:t>
      </w:r>
      <w:r w:rsidR="004E6014">
        <w:rPr>
          <w:rFonts w:ascii="Arial" w:hAnsi="Arial" w:cs="Arial"/>
          <w:sz w:val="24"/>
          <w:szCs w:val="24"/>
        </w:rPr>
        <w:t xml:space="preserve"> (+0,36) per il quale la nostra opinione rimane quella espressa nell’analisi del potere discriminante</w:t>
      </w:r>
      <w:r w:rsidR="00DA724E">
        <w:rPr>
          <w:rFonts w:ascii="Arial" w:hAnsi="Arial" w:cs="Arial"/>
          <w:sz w:val="24"/>
          <w:szCs w:val="24"/>
        </w:rPr>
        <w:t xml:space="preserve">. Gli item </w:t>
      </w:r>
      <w:r w:rsidR="00DA724E" w:rsidRPr="00DA724E">
        <w:rPr>
          <w:rFonts w:ascii="Arial" w:hAnsi="Arial" w:cs="Arial"/>
          <w:sz w:val="24"/>
          <w:szCs w:val="24"/>
        </w:rPr>
        <w:t xml:space="preserve">si </w:t>
      </w:r>
      <w:r w:rsidR="00DA724E">
        <w:rPr>
          <w:rFonts w:ascii="Arial" w:hAnsi="Arial" w:cs="Arial"/>
          <w:sz w:val="24"/>
          <w:szCs w:val="24"/>
        </w:rPr>
        <w:t>dimostrano dunque</w:t>
      </w:r>
      <w:r w:rsidR="00DA724E" w:rsidRPr="00DA724E">
        <w:rPr>
          <w:rFonts w:ascii="Arial" w:hAnsi="Arial" w:cs="Arial"/>
          <w:sz w:val="24"/>
          <w:szCs w:val="24"/>
        </w:rPr>
        <w:t xml:space="preserve"> </w:t>
      </w:r>
      <w:r w:rsidR="00DA724E">
        <w:rPr>
          <w:rFonts w:ascii="Arial" w:hAnsi="Arial" w:cs="Arial"/>
          <w:sz w:val="24"/>
          <w:szCs w:val="24"/>
        </w:rPr>
        <w:t xml:space="preserve">affidabili, cioè utili </w:t>
      </w:r>
      <w:r w:rsidR="00E90575">
        <w:rPr>
          <w:rFonts w:ascii="Arial" w:hAnsi="Arial" w:cs="Arial"/>
          <w:sz w:val="24"/>
          <w:szCs w:val="24"/>
        </w:rPr>
        <w:t xml:space="preserve">per la prova </w:t>
      </w:r>
      <w:r w:rsidR="00DA724E">
        <w:rPr>
          <w:rFonts w:ascii="Arial" w:hAnsi="Arial" w:cs="Arial"/>
          <w:sz w:val="24"/>
          <w:szCs w:val="24"/>
        </w:rPr>
        <w:t xml:space="preserve">perché sufficientemente facili </w:t>
      </w:r>
      <w:r w:rsidR="004E6014">
        <w:rPr>
          <w:rFonts w:ascii="Arial" w:hAnsi="Arial" w:cs="Arial"/>
          <w:sz w:val="24"/>
          <w:szCs w:val="24"/>
        </w:rPr>
        <w:t xml:space="preserve">e tuttavia coerenti tra loro. </w:t>
      </w:r>
    </w:p>
    <w:p w:rsidR="00AF2E96" w:rsidRDefault="00AF2E96">
      <w:pPr>
        <w:rPr>
          <w:rFonts w:ascii="Arial" w:hAnsi="Arial" w:cs="Arial"/>
          <w:sz w:val="32"/>
          <w:szCs w:val="32"/>
        </w:rPr>
      </w:pPr>
    </w:p>
    <w:p w:rsidR="00AF2E96" w:rsidRDefault="007F411B">
      <w:pPr>
        <w:suppressAutoHyphens w:val="0"/>
        <w:spacing w:after="0"/>
        <w:rPr>
          <w:rFonts w:ascii="Arial" w:hAnsi="Arial" w:cs="Arial"/>
          <w:b/>
          <w:sz w:val="32"/>
          <w:szCs w:val="32"/>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9</w:t>
      </w:r>
    </w:p>
    <w:p w:rsidR="00AF2E96" w:rsidRDefault="007F411B">
      <w:pPr>
        <w:jc w:val="center"/>
        <w:rPr>
          <w:rFonts w:ascii="Arial" w:hAnsi="Arial" w:cs="Arial"/>
          <w:b/>
          <w:sz w:val="32"/>
          <w:szCs w:val="32"/>
        </w:rPr>
      </w:pPr>
      <w:r>
        <w:rPr>
          <w:rFonts w:ascii="Arial" w:hAnsi="Arial" w:cs="Arial"/>
          <w:b/>
          <w:sz w:val="32"/>
          <w:szCs w:val="32"/>
        </w:rPr>
        <w:t>INDICAZIONI PER IL RECUPERO DEGLI ALLIEVI</w:t>
      </w:r>
    </w:p>
    <w:p w:rsidR="00AF2E96" w:rsidRDefault="007F411B">
      <w:pPr>
        <w:jc w:val="both"/>
        <w:rPr>
          <w:rFonts w:ascii="Arial" w:hAnsi="Arial" w:cs="Arial"/>
          <w:sz w:val="24"/>
          <w:szCs w:val="24"/>
        </w:rPr>
      </w:pPr>
      <w:r>
        <w:rPr>
          <w:rFonts w:ascii="Arial" w:hAnsi="Arial" w:cs="Arial"/>
          <w:sz w:val="24"/>
          <w:szCs w:val="24"/>
        </w:rPr>
        <w:t xml:space="preserve">Sulla base dei risultati emersi ed in considerazione dell’apprezzamento che la somministrazione della prova ha ottenuto, si ritiene utile ed opportuno ripetere l’esperienza, anche se non necessariamente sotto forma di prova di valutazione, ma come semplice esercitazione orale.  </w:t>
      </w:r>
    </w:p>
    <w:p w:rsidR="00AF2E96" w:rsidRDefault="007F411B">
      <w:pPr>
        <w:jc w:val="both"/>
      </w:pPr>
      <w:r>
        <w:rPr>
          <w:rFonts w:ascii="Arial" w:hAnsi="Arial" w:cs="Arial"/>
          <w:sz w:val="24"/>
          <w:szCs w:val="24"/>
        </w:rPr>
        <w:t xml:space="preserve">Si è pertanto stabilito di dedicare una lezione di 2 ore al mese ad esercitazioni simili, partendo da temi diversi e trattati in classe nel mese in questione o semplicemente proposti dagli studenti e che siano di loro particolare interesse (hanno molto gradito, per esempio, l’idea per la prossima simulazione di intervista con i ruoli di giornalista televisivo e di allenatore che non sta ottenendo i risultati sperati con la sua squadra). </w:t>
      </w:r>
    </w:p>
    <w:p w:rsidR="00AF2E96" w:rsidRDefault="007F411B">
      <w:pPr>
        <w:jc w:val="both"/>
      </w:pPr>
      <w:r>
        <w:rPr>
          <w:rFonts w:ascii="Arial" w:hAnsi="Arial" w:cs="Arial"/>
          <w:sz w:val="24"/>
          <w:szCs w:val="24"/>
        </w:rPr>
        <w:t>Nel complesso i risultati sono stati soddisfacenti con marginali quantità di insufficienze. Per gli alunni che non hanno pienamente raggiunto gli obiettivi si prevede un recupero in più passaggi: riconoscere gli errori commessi nel corso della prova in sede di correzione collettiva, svolgimento di alcuni esercizi di potenziamento ed infine registrazione in ambito non scolastico ed in coppia con un compagno che abbia raggiunto buoni livelli di prestazione simulazioni di intervista da far poi visionare esclusivamente all’insegnante che fornirà in tal senso dei feed-back. Questo per ovviare a problematiche derivanti da fattori emotivi, caratteriali e contestuali che influiscono sui livelli di prestazione, nonché incentivare l'auto-efficacia dello studente, consentendogli di acquisire gradatamente maggiore fiducia nelle proprie potenzialità.</w:t>
      </w:r>
    </w:p>
    <w:p w:rsidR="00AF2E96" w:rsidRDefault="00AF2E96">
      <w:pPr>
        <w:rPr>
          <w:rFonts w:ascii="Arial" w:hAnsi="Arial" w:cs="Arial"/>
          <w:b/>
          <w:sz w:val="32"/>
          <w:szCs w:val="32"/>
        </w:rPr>
      </w:pPr>
    </w:p>
    <w:p w:rsidR="00AF2E96" w:rsidRDefault="007F411B">
      <w:pPr>
        <w:suppressAutoHyphens w:val="0"/>
        <w:spacing w:after="0"/>
        <w:rPr>
          <w:rFonts w:ascii="Arial" w:hAnsi="Arial" w:cs="Arial"/>
          <w:b/>
          <w:sz w:val="32"/>
          <w:szCs w:val="32"/>
        </w:rPr>
      </w:pPr>
      <w:r>
        <w:br w:type="page"/>
      </w:r>
    </w:p>
    <w:p w:rsidR="00AF2E96" w:rsidRDefault="007F411B">
      <w:pPr>
        <w:jc w:val="center"/>
        <w:rPr>
          <w:rFonts w:ascii="Arial" w:hAnsi="Arial" w:cs="Arial"/>
          <w:b/>
          <w:sz w:val="32"/>
          <w:szCs w:val="32"/>
        </w:rPr>
      </w:pPr>
      <w:r>
        <w:rPr>
          <w:rFonts w:ascii="Arial" w:hAnsi="Arial" w:cs="Arial"/>
          <w:b/>
          <w:sz w:val="32"/>
          <w:szCs w:val="32"/>
        </w:rPr>
        <w:lastRenderedPageBreak/>
        <w:t>PASSO 10</w:t>
      </w:r>
    </w:p>
    <w:p w:rsidR="00AF2E96" w:rsidRDefault="007F411B">
      <w:pPr>
        <w:jc w:val="center"/>
        <w:rPr>
          <w:rFonts w:ascii="Arial" w:hAnsi="Arial" w:cs="Arial"/>
          <w:b/>
          <w:sz w:val="32"/>
          <w:szCs w:val="32"/>
        </w:rPr>
      </w:pPr>
      <w:r>
        <w:rPr>
          <w:rFonts w:ascii="Arial" w:hAnsi="Arial" w:cs="Arial"/>
          <w:b/>
          <w:sz w:val="32"/>
          <w:szCs w:val="32"/>
        </w:rPr>
        <w:t xml:space="preserve">AUTORIFLESSIONE SULL’ESPERIENZA SVOLTA </w:t>
      </w:r>
    </w:p>
    <w:p w:rsidR="00AF2E96" w:rsidRDefault="007F411B">
      <w:pPr>
        <w:jc w:val="both"/>
        <w:rPr>
          <w:rFonts w:ascii="Arial" w:hAnsi="Arial" w:cs="Arial"/>
          <w:sz w:val="24"/>
          <w:szCs w:val="24"/>
        </w:rPr>
      </w:pPr>
      <w:r>
        <w:rPr>
          <w:rFonts w:ascii="Arial" w:hAnsi="Arial" w:cs="Arial"/>
          <w:sz w:val="24"/>
          <w:szCs w:val="24"/>
        </w:rPr>
        <w:t xml:space="preserve">La progettazione di tale prova di valutazione, costruita seguendo i criteri offerti dal corso di docimologia, ci ha permesso di riflettere sull'importanza che deve essere data alla scelta delle competenze da raggiungere e valutare. Abbiamo cercato di metterle bene a fuoco così da riuscire ad organizzare  le varie attività e poter costruire una prova idonea sia alla verifica del raggiungimento delle competenze specificate nonché ai suoi destinatari. Individuarle ha richiesto tempo ed accuratezza ed ha comportato una riflessione sul nostro quotidiano modo di lavorare, non sempre preciso e chiaro. </w:t>
      </w:r>
    </w:p>
    <w:p w:rsidR="00AF2E96" w:rsidRDefault="007F411B">
      <w:pPr>
        <w:jc w:val="both"/>
        <w:rPr>
          <w:rFonts w:ascii="Arial" w:hAnsi="Arial" w:cs="Arial"/>
          <w:sz w:val="24"/>
          <w:szCs w:val="24"/>
        </w:rPr>
      </w:pPr>
      <w:r>
        <w:rPr>
          <w:rFonts w:ascii="Arial" w:hAnsi="Arial" w:cs="Arial"/>
          <w:sz w:val="24"/>
          <w:szCs w:val="24"/>
        </w:rPr>
        <w:t xml:space="preserve">In relazione ai dati emersi e all'entusiasmo mostrato dagli allievi, è stato appurato che questa tipologia di prova è funzionale e motivante tanto per gli allievi quanto per il docente.  </w:t>
      </w:r>
    </w:p>
    <w:p w:rsidR="00AF2E96" w:rsidRDefault="007F411B">
      <w:pPr>
        <w:jc w:val="both"/>
        <w:rPr>
          <w:rFonts w:ascii="Arial" w:hAnsi="Arial" w:cs="Arial"/>
          <w:sz w:val="24"/>
          <w:szCs w:val="24"/>
        </w:rPr>
      </w:pPr>
      <w:r>
        <w:rPr>
          <w:rFonts w:ascii="Arial" w:hAnsi="Arial" w:cs="Arial"/>
          <w:sz w:val="24"/>
          <w:szCs w:val="24"/>
        </w:rPr>
        <w:t>Dopo aver valutato i dati statistici siamo giunti alle seguenti conclusioni:</w:t>
      </w:r>
    </w:p>
    <w:p w:rsidR="00AF2E96" w:rsidRDefault="007F411B">
      <w:pPr>
        <w:jc w:val="both"/>
        <w:rPr>
          <w:rFonts w:ascii="Arial" w:hAnsi="Arial" w:cs="Arial"/>
          <w:color w:val="000000"/>
          <w:sz w:val="24"/>
          <w:szCs w:val="24"/>
        </w:rPr>
      </w:pPr>
      <w:r>
        <w:rPr>
          <w:rFonts w:ascii="Arial" w:hAnsi="Arial" w:cs="Arial"/>
          <w:sz w:val="24"/>
          <w:szCs w:val="24"/>
        </w:rPr>
        <w:t xml:space="preserve">Punti di forza: * l'utilizzo di sussidi familiari e di uso quotidiano hanno permesso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un'autovalutazione per il discente (strumento accattivante e funzionale!);</w:t>
      </w:r>
    </w:p>
    <w:p w:rsidR="00AF2E96" w:rsidRDefault="007F411B">
      <w:pPr>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t xml:space="preserve">  * i lavori di role-play migliorano la performance finale dei componenti del </w:t>
      </w:r>
      <w:r>
        <w:rPr>
          <w:rFonts w:ascii="Arial" w:hAnsi="Arial" w:cs="Arial"/>
          <w:color w:val="000000"/>
          <w:sz w:val="24"/>
          <w:szCs w:val="24"/>
        </w:rPr>
        <w:tab/>
      </w:r>
      <w:r>
        <w:rPr>
          <w:rFonts w:ascii="Arial" w:hAnsi="Arial" w:cs="Arial"/>
          <w:color w:val="000000"/>
          <w:sz w:val="24"/>
          <w:szCs w:val="24"/>
        </w:rPr>
        <w:tab/>
        <w:t xml:space="preserve">    gruppo, motivando anche gli alunni più deboli, e si crea un clima disteso e </w:t>
      </w:r>
      <w:r>
        <w:rPr>
          <w:rFonts w:ascii="Arial" w:hAnsi="Arial" w:cs="Arial"/>
          <w:color w:val="000000"/>
          <w:sz w:val="24"/>
          <w:szCs w:val="24"/>
        </w:rPr>
        <w:tab/>
      </w:r>
      <w:r>
        <w:rPr>
          <w:rFonts w:ascii="Arial" w:hAnsi="Arial" w:cs="Arial"/>
          <w:color w:val="000000"/>
          <w:sz w:val="24"/>
          <w:szCs w:val="24"/>
        </w:rPr>
        <w:tab/>
        <w:t xml:space="preserve">    di divertimento.</w:t>
      </w:r>
    </w:p>
    <w:p w:rsidR="00AF2E96" w:rsidRDefault="007F411B">
      <w:pPr>
        <w:spacing w:after="0" w:line="240" w:lineRule="auto"/>
        <w:jc w:val="both"/>
        <w:rPr>
          <w:rFonts w:ascii="Arial" w:hAnsi="Arial" w:cs="Arial"/>
          <w:sz w:val="24"/>
          <w:szCs w:val="24"/>
        </w:rPr>
      </w:pPr>
      <w:r>
        <w:rPr>
          <w:rFonts w:ascii="Arial" w:hAnsi="Arial" w:cs="Arial"/>
          <w:sz w:val="24"/>
          <w:szCs w:val="24"/>
        </w:rPr>
        <w:t xml:space="preserve">Punti di debolezza: *occorre organizzare bene i tempi, sempre molto stretti; </w:t>
      </w:r>
    </w:p>
    <w:p w:rsidR="00AF2E96" w:rsidRDefault="007F411B">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l'essere video-ripresi durante la prova ha comportato in alcuni allievi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un blocco emotivo che ha influito sulla performance. Non tutti gli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allievi infatti si sono mostrati ben disposti ad essere ripresi durante la </w:t>
      </w:r>
      <w:r>
        <w:rPr>
          <w:rFonts w:ascii="Arial" w:hAnsi="Arial" w:cs="Arial"/>
          <w:sz w:val="24"/>
          <w:szCs w:val="24"/>
        </w:rPr>
        <w:tab/>
      </w:r>
      <w:r>
        <w:rPr>
          <w:rFonts w:ascii="Arial" w:hAnsi="Arial" w:cs="Arial"/>
          <w:sz w:val="24"/>
          <w:szCs w:val="24"/>
        </w:rPr>
        <w:tab/>
      </w:r>
      <w:r>
        <w:rPr>
          <w:rFonts w:ascii="Arial" w:hAnsi="Arial" w:cs="Arial"/>
          <w:sz w:val="24"/>
          <w:szCs w:val="24"/>
        </w:rPr>
        <w:tab/>
        <w:t>prova.</w:t>
      </w:r>
    </w:p>
    <w:p w:rsidR="00AF2E96" w:rsidRDefault="00AF2E96">
      <w:pPr>
        <w:spacing w:after="0" w:line="240" w:lineRule="auto"/>
        <w:jc w:val="both"/>
        <w:rPr>
          <w:rFonts w:ascii="Arial" w:hAnsi="Arial" w:cs="Arial"/>
          <w:sz w:val="24"/>
          <w:szCs w:val="24"/>
        </w:rPr>
      </w:pPr>
    </w:p>
    <w:p w:rsidR="00AF2E96" w:rsidRDefault="00AF2E96">
      <w:pPr>
        <w:jc w:val="both"/>
        <w:rPr>
          <w:rFonts w:ascii="Arial" w:hAnsi="Arial" w:cs="Arial"/>
          <w:sz w:val="24"/>
          <w:szCs w:val="24"/>
        </w:rPr>
      </w:pPr>
    </w:p>
    <w:p w:rsidR="00AF2E96" w:rsidRDefault="007F411B">
      <w:pPr>
        <w:jc w:val="both"/>
      </w:pPr>
      <w:r>
        <w:rPr>
          <w:rFonts w:ascii="Arial" w:hAnsi="Arial" w:cs="Arial"/>
          <w:sz w:val="24"/>
          <w:szCs w:val="24"/>
        </w:rPr>
        <w:t>Certamente tutto ciò che abbiamo imparato  in questo percorso sarà per noi un incentivo ed uno sprono a porre maggiore attenzione, precisione ed oggettività al momento della progettazione di una prova e della valutazione, tanto importante nel percorso degli allievi che a volte non si sentono correttamente valutati. Sarà compito importantissimo del docente far comprendere agli allievi il ruolo della valutazione: non una punizione, bensì un incentivo a tirare fuori il meglio di sé.</w:t>
      </w:r>
    </w:p>
    <w:p w:rsidR="00AF2E96" w:rsidRDefault="00AF2E96">
      <w:pPr>
        <w:jc w:val="both"/>
        <w:rPr>
          <w:rFonts w:ascii="Arial" w:hAnsi="Arial" w:cs="Arial"/>
          <w:sz w:val="24"/>
          <w:szCs w:val="24"/>
        </w:rPr>
      </w:pPr>
    </w:p>
    <w:p w:rsidR="00AF2E96" w:rsidRDefault="00AF2E96">
      <w:pPr>
        <w:jc w:val="both"/>
        <w:rPr>
          <w:rFonts w:ascii="Arial" w:hAnsi="Arial" w:cs="Arial"/>
          <w:sz w:val="24"/>
          <w:szCs w:val="24"/>
        </w:rPr>
      </w:pPr>
    </w:p>
    <w:p w:rsidR="00AF2E96" w:rsidRDefault="00AF2E96">
      <w:pPr>
        <w:jc w:val="both"/>
        <w:rPr>
          <w:rFonts w:ascii="Arial" w:hAnsi="Arial" w:cs="Arial"/>
          <w:sz w:val="24"/>
          <w:szCs w:val="24"/>
        </w:rPr>
      </w:pPr>
    </w:p>
    <w:p w:rsidR="00AF2E96" w:rsidRDefault="00AF2E96">
      <w:pPr>
        <w:jc w:val="both"/>
        <w:rPr>
          <w:rFonts w:ascii="Arial" w:hAnsi="Arial" w:cs="Arial"/>
          <w:sz w:val="24"/>
          <w:szCs w:val="24"/>
        </w:rPr>
      </w:pPr>
    </w:p>
    <w:p w:rsidR="00AF2E96" w:rsidRDefault="00AF2E96">
      <w:pPr>
        <w:spacing w:after="0" w:line="240" w:lineRule="auto"/>
        <w:jc w:val="both"/>
        <w:rPr>
          <w:rFonts w:ascii="Arial" w:hAnsi="Arial" w:cs="Arial"/>
          <w:sz w:val="24"/>
          <w:szCs w:val="24"/>
        </w:rPr>
      </w:pPr>
    </w:p>
    <w:p w:rsidR="00AF2E96" w:rsidRDefault="00AF2E96">
      <w:pPr>
        <w:jc w:val="center"/>
        <w:rPr>
          <w:rFonts w:ascii="Arial" w:hAnsi="Arial" w:cs="Arial"/>
          <w:b/>
          <w:sz w:val="32"/>
          <w:szCs w:val="32"/>
        </w:rPr>
      </w:pPr>
    </w:p>
    <w:p w:rsidR="00AF2E96" w:rsidRDefault="007F411B">
      <w:pPr>
        <w:jc w:val="center"/>
        <w:rPr>
          <w:rFonts w:ascii="Arial" w:hAnsi="Arial" w:cs="Arial"/>
          <w:b/>
          <w:sz w:val="32"/>
          <w:szCs w:val="32"/>
        </w:rPr>
      </w:pPr>
      <w:bookmarkStart w:id="1" w:name="__DdeLink__6333_244927746"/>
      <w:bookmarkEnd w:id="1"/>
      <w:r>
        <w:rPr>
          <w:rFonts w:ascii="Arial" w:hAnsi="Arial" w:cs="Arial"/>
          <w:b/>
          <w:sz w:val="32"/>
          <w:szCs w:val="32"/>
        </w:rPr>
        <w:lastRenderedPageBreak/>
        <w:t>Appendice</w:t>
      </w:r>
    </w:p>
    <w:p w:rsidR="00AF2E96" w:rsidRDefault="007F411B">
      <w:pPr>
        <w:rPr>
          <w:rFonts w:ascii="Arial" w:hAnsi="Arial" w:cs="Arial"/>
          <w:b/>
          <w:sz w:val="28"/>
          <w:szCs w:val="28"/>
        </w:rPr>
      </w:pPr>
      <w:r>
        <w:rPr>
          <w:rFonts w:ascii="Arial" w:hAnsi="Arial" w:cs="Arial"/>
          <w:b/>
          <w:sz w:val="28"/>
          <w:szCs w:val="28"/>
        </w:rPr>
        <w:t>A. Testo della prova</w:t>
      </w:r>
    </w:p>
    <w:p w:rsidR="00AF2E96" w:rsidRDefault="007F411B">
      <w:r>
        <w:rPr>
          <w:noProof/>
          <w:lang w:eastAsia="it-IT"/>
        </w:rPr>
        <w:drawing>
          <wp:inline distT="0" distB="0" distL="0" distR="0">
            <wp:extent cx="666750" cy="485775"/>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0" cstate="print"/>
                    <a:stretch>
                      <a:fillRect/>
                    </a:stretch>
                  </pic:blipFill>
                  <pic:spPr bwMode="auto">
                    <a:xfrm>
                      <a:off x="0" y="0"/>
                      <a:ext cx="666750" cy="485775"/>
                    </a:xfrm>
                    <a:prstGeom prst="rect">
                      <a:avLst/>
                    </a:prstGeom>
                    <a:noFill/>
                    <a:ln w="9525">
                      <a:noFill/>
                      <a:miter lim="800000"/>
                      <a:headEnd/>
                      <a:tailEnd/>
                    </a:ln>
                  </pic:spPr>
                </pic:pic>
              </a:graphicData>
            </a:graphic>
          </wp:inline>
        </w:drawing>
      </w:r>
    </w:p>
    <w:p w:rsidR="00AF2E96" w:rsidRDefault="007F411B">
      <w:pPr>
        <w:jc w:val="center"/>
        <w:rPr>
          <w:color w:val="44546A"/>
        </w:rPr>
      </w:pPr>
      <w:r>
        <w:rPr>
          <w:color w:val="44546A"/>
        </w:rPr>
        <w:t>PROVA PER COMPETENZE PER LA LINGUA INGLESE</w:t>
      </w:r>
    </w:p>
    <w:p w:rsidR="00AF2E96" w:rsidRDefault="00AF2E96">
      <w:pPr>
        <w:jc w:val="center"/>
        <w:rPr>
          <w:color w:val="44546A"/>
        </w:rPr>
      </w:pPr>
    </w:p>
    <w:p w:rsidR="00AF2E96" w:rsidRDefault="007F411B">
      <w:pPr>
        <w:jc w:val="center"/>
        <w:rPr>
          <w:color w:val="44546A"/>
        </w:rPr>
      </w:pPr>
      <w:r>
        <w:rPr>
          <w:noProof/>
          <w:lang w:eastAsia="it-IT"/>
        </w:rPr>
        <w:drawing>
          <wp:inline distT="0" distB="0" distL="0" distR="0">
            <wp:extent cx="2819400" cy="1743075"/>
            <wp:effectExtent l="0" t="0" r="0" b="0"/>
            <wp:docPr id="3" name="Immagine 4" descr="BH0W1297-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4" descr="BH0W1297-slide"/>
                    <pic:cNvPicPr>
                      <a:picLocks noChangeAspect="1" noChangeArrowheads="1"/>
                    </pic:cNvPicPr>
                  </pic:nvPicPr>
                  <pic:blipFill>
                    <a:blip r:embed="rId11" cstate="print"/>
                    <a:stretch>
                      <a:fillRect/>
                    </a:stretch>
                  </pic:blipFill>
                  <pic:spPr bwMode="auto">
                    <a:xfrm>
                      <a:off x="0" y="0"/>
                      <a:ext cx="2819400" cy="1743075"/>
                    </a:xfrm>
                    <a:prstGeom prst="rect">
                      <a:avLst/>
                    </a:prstGeom>
                    <a:noFill/>
                    <a:ln w="9525">
                      <a:noFill/>
                      <a:miter lim="800000"/>
                      <a:headEnd/>
                      <a:tailEnd/>
                    </a:ln>
                  </pic:spPr>
                </pic:pic>
              </a:graphicData>
            </a:graphic>
          </wp:inline>
        </w:drawing>
      </w:r>
    </w:p>
    <w:p w:rsidR="00AF2E96" w:rsidRDefault="00AF2E96">
      <w:pPr>
        <w:jc w:val="center"/>
        <w:rPr>
          <w:color w:val="44546A"/>
        </w:rPr>
      </w:pPr>
    </w:p>
    <w:p w:rsidR="00AF2E96" w:rsidRDefault="00AF2E96">
      <w:pPr>
        <w:rPr>
          <w:color w:val="44546A"/>
        </w:rPr>
      </w:pPr>
    </w:p>
    <w:p w:rsidR="00AF2E96" w:rsidRDefault="007F411B">
      <w:pPr>
        <w:rPr>
          <w:color w:val="44546A"/>
          <w:lang w:val="en-US"/>
        </w:rPr>
      </w:pPr>
      <w:r>
        <w:rPr>
          <w:color w:val="44546A"/>
          <w:lang w:val="en-US"/>
        </w:rPr>
        <w:t>COMPETENCE REQUIRED “DEALING WITH INTERVIEWS WITH YOUR FAVOURITE FOOTBALL PLAYER”.</w:t>
      </w:r>
    </w:p>
    <w:p w:rsidR="00AF2E96" w:rsidRDefault="007F411B">
      <w:pPr>
        <w:rPr>
          <w:color w:val="44546A"/>
          <w:lang w:val="en-US"/>
        </w:rPr>
      </w:pPr>
      <w:r>
        <w:rPr>
          <w:color w:val="44546A"/>
          <w:lang w:val="en-US"/>
        </w:rPr>
        <w:t>A very popular football player such as  David Beckham, will be visiting our school in a few weeks. You need to prepare an interview  for the school magazine in order to podcast from Juventus Media Channel on the topic of the “fair-play”.</w:t>
      </w:r>
    </w:p>
    <w:p w:rsidR="00AF2E96" w:rsidRDefault="007F411B">
      <w:pPr>
        <w:rPr>
          <w:color w:val="44546A"/>
          <w:lang w:val="en-US"/>
        </w:rPr>
      </w:pPr>
      <w:r>
        <w:rPr>
          <w:color w:val="44546A"/>
          <w:lang w:val="en-US"/>
        </w:rPr>
        <w:t xml:space="preserve"> Work in peer groups playing the different roles of the interviewer and the footballer. Try to predict what questions you will ask and be asked and prepare your answers.  Act it out as a speaking activity  for about 6 minutes total. </w:t>
      </w:r>
    </w:p>
    <w:p w:rsidR="00AF2E96" w:rsidRDefault="007F411B">
      <w:pPr>
        <w:rPr>
          <w:color w:val="44546A"/>
          <w:u w:val="single"/>
          <w:lang w:val="en-US"/>
        </w:rPr>
      </w:pPr>
      <w:r>
        <w:rPr>
          <w:color w:val="44546A"/>
          <w:u w:val="single"/>
          <w:lang w:val="en-US"/>
        </w:rPr>
        <w:t>The best one will be chosen for the real interview with the special guest.</w:t>
      </w:r>
    </w:p>
    <w:p w:rsidR="00AF2E96" w:rsidRDefault="00AF2E96">
      <w:pPr>
        <w:rPr>
          <w:color w:val="44546A"/>
          <w:u w:val="single"/>
          <w:lang w:val="en-US"/>
        </w:rPr>
      </w:pPr>
    </w:p>
    <w:p w:rsidR="00AF2E96" w:rsidRDefault="007F411B">
      <w:pPr>
        <w:rPr>
          <w:color w:val="44546A"/>
          <w:lang w:val="en-US"/>
        </w:rPr>
      </w:pPr>
      <w:r>
        <w:rPr>
          <w:color w:val="44546A"/>
          <w:lang w:val="en-US"/>
        </w:rPr>
        <w:t>To help you find some  information, you can use dictionaries, text book, and also, here is a list of videos and web sites you might find useful to read:</w:t>
      </w:r>
    </w:p>
    <w:p w:rsidR="0038585D" w:rsidRPr="000E6CAC" w:rsidRDefault="00CA3DA1" w:rsidP="0038585D">
      <w:pPr>
        <w:rPr>
          <w:lang w:val="en-GB"/>
        </w:rPr>
      </w:pPr>
      <w:hyperlink r:id="rId12" w:history="1">
        <w:r w:rsidR="0038585D" w:rsidRPr="000E6CAC">
          <w:rPr>
            <w:rStyle w:val="Collegamentoipertestuale"/>
            <w:lang w:val="en-GB"/>
          </w:rPr>
          <w:t>https://youtu.be/YQM__96XaBM</w:t>
        </w:r>
      </w:hyperlink>
      <w:r w:rsidR="0038585D" w:rsidRPr="000E6CAC">
        <w:rPr>
          <w:lang w:val="en-GB"/>
        </w:rPr>
        <w:t xml:space="preserve"> </w:t>
      </w:r>
      <w:r w:rsidR="005C11F7">
        <w:rPr>
          <w:lang w:val="en-GB"/>
        </w:rPr>
        <w:t xml:space="preserve"> “</w:t>
      </w:r>
      <w:r w:rsidR="0038585D" w:rsidRPr="000E6CAC">
        <w:rPr>
          <w:lang w:val="en-GB"/>
        </w:rPr>
        <w:t>A SO</w:t>
      </w:r>
      <w:r w:rsidR="005C11F7">
        <w:rPr>
          <w:lang w:val="en-GB"/>
        </w:rPr>
        <w:t>CC</w:t>
      </w:r>
      <w:r w:rsidR="0038585D" w:rsidRPr="000E6CAC">
        <w:rPr>
          <w:lang w:val="en-GB"/>
        </w:rPr>
        <w:t>ER PLAYER’S INTERVIEW</w:t>
      </w:r>
      <w:r w:rsidR="005C11F7">
        <w:rPr>
          <w:lang w:val="en-GB"/>
        </w:rPr>
        <w:t>”</w:t>
      </w:r>
    </w:p>
    <w:p w:rsidR="0038585D" w:rsidRPr="000E6CAC" w:rsidRDefault="00CA3DA1" w:rsidP="0038585D">
      <w:pPr>
        <w:rPr>
          <w:lang w:val="en-GB"/>
        </w:rPr>
      </w:pPr>
      <w:hyperlink r:id="rId13" w:history="1">
        <w:r w:rsidR="0038585D" w:rsidRPr="000E6CAC">
          <w:rPr>
            <w:rStyle w:val="Collegamentoipertestuale"/>
            <w:lang w:val="en-GB"/>
          </w:rPr>
          <w:t>https://youtu.be/dArfoysskxI</w:t>
        </w:r>
      </w:hyperlink>
      <w:r w:rsidR="005C11F7" w:rsidRPr="005C11F7">
        <w:rPr>
          <w:lang w:val="en-GB"/>
        </w:rPr>
        <w:t xml:space="preserve"> “</w:t>
      </w:r>
      <w:r w:rsidR="0038585D" w:rsidRPr="000E6CAC">
        <w:rPr>
          <w:lang w:val="en-GB"/>
        </w:rPr>
        <w:t xml:space="preserve"> R</w:t>
      </w:r>
      <w:r w:rsidR="0038585D">
        <w:rPr>
          <w:lang w:val="en-GB"/>
        </w:rPr>
        <w:t>EPORT OF THE INTERVIEW TO A SOCC</w:t>
      </w:r>
      <w:r w:rsidR="0038585D" w:rsidRPr="000E6CAC">
        <w:rPr>
          <w:lang w:val="en-GB"/>
        </w:rPr>
        <w:t>ER PLAYER</w:t>
      </w:r>
      <w:r w:rsidR="005C11F7">
        <w:rPr>
          <w:lang w:val="en-GB"/>
        </w:rPr>
        <w:t>”</w:t>
      </w:r>
    </w:p>
    <w:p w:rsidR="0038585D" w:rsidRDefault="00CA3DA1">
      <w:pPr>
        <w:rPr>
          <w:lang w:val="en-GB"/>
        </w:rPr>
      </w:pPr>
      <w:hyperlink r:id="rId14" w:history="1">
        <w:r w:rsidR="0038585D" w:rsidRPr="000E6CAC">
          <w:rPr>
            <w:rStyle w:val="Collegamentoipertestuale"/>
            <w:lang w:val="en-GB"/>
          </w:rPr>
          <w:t>https://youtu.be/8dx2vqEVpdU</w:t>
        </w:r>
      </w:hyperlink>
      <w:r w:rsidR="0038585D" w:rsidRPr="000E6CAC">
        <w:rPr>
          <w:lang w:val="en-GB"/>
        </w:rPr>
        <w:t xml:space="preserve"> </w:t>
      </w:r>
      <w:r w:rsidR="005C11F7">
        <w:rPr>
          <w:lang w:val="en-GB"/>
        </w:rPr>
        <w:t>“</w:t>
      </w:r>
      <w:r w:rsidR="0038585D" w:rsidRPr="000E6CAC">
        <w:rPr>
          <w:lang w:val="en-GB"/>
        </w:rPr>
        <w:t>TALKING ABOUT YOUR FAVOURITE SPORT IN ENGLISH</w:t>
      </w:r>
      <w:r w:rsidR="005C11F7">
        <w:rPr>
          <w:lang w:val="en-GB"/>
        </w:rPr>
        <w:t>”</w:t>
      </w:r>
    </w:p>
    <w:p w:rsidR="005C11F7" w:rsidRPr="0038585D" w:rsidRDefault="005C11F7">
      <w:pPr>
        <w:rPr>
          <w:color w:val="44546A"/>
          <w:lang w:val="en-GB"/>
        </w:rPr>
      </w:pPr>
    </w:p>
    <w:p w:rsidR="00AF2E96" w:rsidRPr="00C724B9" w:rsidRDefault="007F411B">
      <w:pPr>
        <w:rPr>
          <w:lang w:val="en-GB"/>
        </w:rPr>
      </w:pPr>
      <w:r>
        <w:rPr>
          <w:color w:val="44546A"/>
          <w:lang w:val="en-US"/>
        </w:rPr>
        <w:lastRenderedPageBreak/>
        <w:t>Ask questions about: family ( school time-work)-future plans ( new experiences)- career (success-work-life-free time) - his opinion on fair play-likes and dislikes ecc.</w:t>
      </w:r>
    </w:p>
    <w:p w:rsidR="00AF2E96" w:rsidRDefault="00AF2E96">
      <w:pPr>
        <w:rPr>
          <w:color w:val="44546A"/>
          <w:lang w:val="en-US"/>
        </w:rPr>
      </w:pPr>
    </w:p>
    <w:p w:rsidR="00AF2E96" w:rsidRDefault="007F411B">
      <w:pPr>
        <w:rPr>
          <w:color w:val="44546A"/>
          <w:lang w:val="en-US"/>
        </w:rPr>
      </w:pPr>
      <w:r>
        <w:rPr>
          <w:color w:val="44546A"/>
          <w:lang w:val="en-US"/>
        </w:rPr>
        <w:t xml:space="preserve">Use: Simple Present, Present perfect, duration form, modals, should, must, have to, wh- questions (How long, How much), Simple Past,  Futures (will, going to, present Continuous), If clauses, specific football vocabulary. </w:t>
      </w: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Default="005C11F7">
      <w:pPr>
        <w:rPr>
          <w:color w:val="44546A"/>
          <w:lang w:val="en-US"/>
        </w:rPr>
      </w:pPr>
    </w:p>
    <w:p w:rsidR="005C11F7" w:rsidRPr="00C724B9" w:rsidRDefault="005C11F7">
      <w:pPr>
        <w:rPr>
          <w:lang w:val="en-GB"/>
        </w:rPr>
      </w:pPr>
    </w:p>
    <w:p w:rsidR="00AF2E96" w:rsidRDefault="00AF2E96">
      <w:pPr>
        <w:rPr>
          <w:color w:val="44546A"/>
          <w:lang w:val="en-US"/>
        </w:rPr>
      </w:pPr>
    </w:p>
    <w:p w:rsidR="00AF2E96" w:rsidRDefault="00AF2E96">
      <w:pPr>
        <w:rPr>
          <w:rFonts w:ascii="Arial" w:hAnsi="Arial" w:cs="Arial"/>
          <w:b/>
          <w:sz w:val="28"/>
          <w:szCs w:val="28"/>
          <w:lang w:val="en-GB"/>
        </w:rPr>
      </w:pPr>
    </w:p>
    <w:p w:rsidR="00AF2E96" w:rsidRDefault="007F411B">
      <w:pPr>
        <w:rPr>
          <w:rFonts w:ascii="Arial" w:hAnsi="Arial" w:cs="Arial"/>
          <w:b/>
          <w:sz w:val="28"/>
          <w:szCs w:val="28"/>
        </w:rPr>
      </w:pPr>
      <w:r>
        <w:rPr>
          <w:rFonts w:ascii="Arial" w:hAnsi="Arial" w:cs="Arial"/>
          <w:b/>
          <w:sz w:val="28"/>
          <w:szCs w:val="28"/>
        </w:rPr>
        <w:lastRenderedPageBreak/>
        <w:t>B. Materiali Autentici forniti agli studenti</w:t>
      </w:r>
    </w:p>
    <w:p w:rsidR="00AF2E96" w:rsidRDefault="00AF2E96">
      <w:pPr>
        <w:rPr>
          <w:rFonts w:ascii="Arial" w:hAnsi="Arial" w:cs="Arial"/>
          <w:b/>
          <w:sz w:val="28"/>
          <w:szCs w:val="28"/>
        </w:rPr>
      </w:pPr>
    </w:p>
    <w:p w:rsidR="00AF2E96" w:rsidRDefault="007F411B">
      <w:pPr>
        <w:rPr>
          <w:rFonts w:ascii="Arial" w:hAnsi="Arial" w:cs="Arial"/>
          <w:b/>
          <w:sz w:val="28"/>
          <w:szCs w:val="28"/>
        </w:rPr>
      </w:pPr>
      <w:r>
        <w:rPr>
          <w:noProof/>
          <w:lang w:eastAsia="it-IT"/>
        </w:rPr>
        <w:drawing>
          <wp:inline distT="0" distB="0" distL="0" distR="0">
            <wp:extent cx="3066415" cy="415290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pic:cNvPicPr>
                      <a:picLocks noChangeAspect="1" noChangeArrowheads="1"/>
                    </pic:cNvPicPr>
                  </pic:nvPicPr>
                  <pic:blipFill>
                    <a:blip r:embed="rId15" cstate="print"/>
                    <a:stretch>
                      <a:fillRect/>
                    </a:stretch>
                  </pic:blipFill>
                  <pic:spPr bwMode="auto">
                    <a:xfrm>
                      <a:off x="0" y="0"/>
                      <a:ext cx="3066415" cy="4152900"/>
                    </a:xfrm>
                    <a:prstGeom prst="rect">
                      <a:avLst/>
                    </a:prstGeom>
                    <a:noFill/>
                    <a:ln w="9525">
                      <a:noFill/>
                      <a:miter lim="800000"/>
                      <a:headEnd/>
                      <a:tailEnd/>
                    </a:ln>
                  </pic:spPr>
                </pic:pic>
              </a:graphicData>
            </a:graphic>
          </wp:inline>
        </w:drawing>
      </w:r>
    </w:p>
    <w:p w:rsidR="00AF2E96" w:rsidRDefault="00AF2E96">
      <w:pPr>
        <w:rPr>
          <w:rFonts w:ascii="Arial" w:hAnsi="Arial" w:cs="Arial"/>
          <w:b/>
          <w:sz w:val="28"/>
          <w:szCs w:val="28"/>
        </w:rPr>
      </w:pPr>
    </w:p>
    <w:p w:rsidR="00AF2E96" w:rsidRDefault="007F411B">
      <w:r>
        <w:rPr>
          <w:noProof/>
          <w:lang w:eastAsia="it-IT"/>
        </w:rPr>
        <w:lastRenderedPageBreak/>
        <w:drawing>
          <wp:inline distT="0" distB="0" distL="0" distR="0">
            <wp:extent cx="3095625" cy="3987800"/>
            <wp:effectExtent l="0" t="0" r="0" b="0"/>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2"/>
                    <pic:cNvPicPr>
                      <a:picLocks noChangeAspect="1" noChangeArrowheads="1"/>
                    </pic:cNvPicPr>
                  </pic:nvPicPr>
                  <pic:blipFill>
                    <a:blip r:embed="rId16" cstate="print"/>
                    <a:stretch>
                      <a:fillRect/>
                    </a:stretch>
                  </pic:blipFill>
                  <pic:spPr bwMode="auto">
                    <a:xfrm>
                      <a:off x="0" y="0"/>
                      <a:ext cx="3095625" cy="3987800"/>
                    </a:xfrm>
                    <a:prstGeom prst="rect">
                      <a:avLst/>
                    </a:prstGeom>
                    <a:noFill/>
                    <a:ln w="9525">
                      <a:noFill/>
                      <a:miter lim="800000"/>
                      <a:headEnd/>
                      <a:tailEnd/>
                    </a:ln>
                  </pic:spPr>
                </pic:pic>
              </a:graphicData>
            </a:graphic>
          </wp:inline>
        </w:drawing>
      </w:r>
    </w:p>
    <w:sectPr w:rsidR="00AF2E96" w:rsidSect="00E26CEA">
      <w:footerReference w:type="default" r:id="rId17"/>
      <w:pgSz w:w="11906" w:h="16838"/>
      <w:pgMar w:top="1417" w:right="1134" w:bottom="1134" w:left="1134" w:header="0" w:footer="708" w:gutter="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DA1" w:rsidRDefault="00CA3DA1" w:rsidP="00AF2E96">
      <w:pPr>
        <w:spacing w:after="0" w:line="240" w:lineRule="auto"/>
      </w:pPr>
      <w:r>
        <w:separator/>
      </w:r>
    </w:p>
  </w:endnote>
  <w:endnote w:type="continuationSeparator" w:id="0">
    <w:p w:rsidR="00CA3DA1" w:rsidRDefault="00CA3DA1" w:rsidP="00AF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466791"/>
      <w:docPartObj>
        <w:docPartGallery w:val="Page Numbers (Bottom of Page)"/>
        <w:docPartUnique/>
      </w:docPartObj>
    </w:sdtPr>
    <w:sdtEndPr/>
    <w:sdtContent>
      <w:p w:rsidR="009449E6" w:rsidRDefault="009449E6">
        <w:pPr>
          <w:pStyle w:val="Pidipagina"/>
          <w:jc w:val="center"/>
        </w:pPr>
        <w:r>
          <w:fldChar w:fldCharType="begin"/>
        </w:r>
        <w:r>
          <w:instrText>PAGE   \* MERGEFORMAT</w:instrText>
        </w:r>
        <w:r>
          <w:fldChar w:fldCharType="separate"/>
        </w:r>
        <w:r w:rsidR="00CF0FD8">
          <w:rPr>
            <w:noProof/>
          </w:rPr>
          <w:t>23</w:t>
        </w:r>
        <w:r>
          <w:fldChar w:fldCharType="end"/>
        </w:r>
      </w:p>
    </w:sdtContent>
  </w:sdt>
  <w:p w:rsidR="009449E6" w:rsidRDefault="009449E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DA1" w:rsidRDefault="00CA3DA1" w:rsidP="00AF2E96">
      <w:pPr>
        <w:spacing w:after="0" w:line="240" w:lineRule="auto"/>
      </w:pPr>
      <w:r>
        <w:separator/>
      </w:r>
    </w:p>
  </w:footnote>
  <w:footnote w:type="continuationSeparator" w:id="0">
    <w:p w:rsidR="00CA3DA1" w:rsidRDefault="00CA3DA1" w:rsidP="00AF2E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5F"/>
    <w:multiLevelType w:val="multilevel"/>
    <w:tmpl w:val="DD96753A"/>
    <w:lvl w:ilvl="0">
      <w:start w:val="8"/>
      <w:numFmt w:val="bullet"/>
      <w:lvlText w:val="-"/>
      <w:lvlJc w:val="left"/>
      <w:pPr>
        <w:ind w:left="720" w:hanging="360"/>
      </w:pPr>
      <w:rPr>
        <w:rFonts w:ascii="Arial" w:hAnsi="Arial" w:cs="Aria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CF10DA8"/>
    <w:multiLevelType w:val="multilevel"/>
    <w:tmpl w:val="D21AD3D4"/>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8CA30EE"/>
    <w:multiLevelType w:val="multilevel"/>
    <w:tmpl w:val="A5C29B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AF2E96"/>
    <w:rsid w:val="00006765"/>
    <w:rsid w:val="0012248F"/>
    <w:rsid w:val="00160946"/>
    <w:rsid w:val="001770B0"/>
    <w:rsid w:val="0038585D"/>
    <w:rsid w:val="003B3722"/>
    <w:rsid w:val="004E6014"/>
    <w:rsid w:val="005C11F7"/>
    <w:rsid w:val="006922C0"/>
    <w:rsid w:val="006E51FE"/>
    <w:rsid w:val="007725D3"/>
    <w:rsid w:val="007F411B"/>
    <w:rsid w:val="00821D24"/>
    <w:rsid w:val="008A2ADF"/>
    <w:rsid w:val="008F0FA0"/>
    <w:rsid w:val="009449E6"/>
    <w:rsid w:val="00AF2E96"/>
    <w:rsid w:val="00C724B9"/>
    <w:rsid w:val="00CA3DA1"/>
    <w:rsid w:val="00CF0FD8"/>
    <w:rsid w:val="00DA724E"/>
    <w:rsid w:val="00E26CEA"/>
    <w:rsid w:val="00E32008"/>
    <w:rsid w:val="00E905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9E0C8-EC6E-46E8-9CE1-4B6D2DD0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C29E4"/>
    <w:pPr>
      <w:suppressAutoHyphens/>
      <w:spacing w:after="200"/>
    </w:pPr>
  </w:style>
  <w:style w:type="paragraph" w:styleId="Titolo1">
    <w:name w:val="heading 1"/>
    <w:basedOn w:val="Titoloprincipale"/>
    <w:rsid w:val="006A1A78"/>
    <w:pPr>
      <w:outlineLvl w:val="0"/>
    </w:pPr>
  </w:style>
  <w:style w:type="paragraph" w:styleId="Titolo2">
    <w:name w:val="heading 2"/>
    <w:basedOn w:val="Titoloprincipale"/>
    <w:rsid w:val="006A1A78"/>
    <w:pPr>
      <w:outlineLvl w:val="1"/>
    </w:pPr>
  </w:style>
  <w:style w:type="paragraph" w:styleId="Titolo3">
    <w:name w:val="heading 3"/>
    <w:basedOn w:val="Titoloprincipale"/>
    <w:rsid w:val="006A1A78"/>
    <w:pPr>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unhideWhenUsed/>
    <w:rsid w:val="00036F74"/>
    <w:rPr>
      <w:color w:val="0563C1"/>
      <w:u w:val="single"/>
    </w:rPr>
  </w:style>
  <w:style w:type="character" w:customStyle="1" w:styleId="TestofumettoCarattere">
    <w:name w:val="Testo fumetto Carattere"/>
    <w:basedOn w:val="Carpredefinitoparagrafo"/>
    <w:link w:val="Testofumetto"/>
    <w:uiPriority w:val="99"/>
    <w:semiHidden/>
    <w:qFormat/>
    <w:rsid w:val="00F72450"/>
    <w:rPr>
      <w:rFonts w:ascii="Tahoma" w:hAnsi="Tahoma" w:cs="Tahoma"/>
      <w:sz w:val="16"/>
      <w:szCs w:val="16"/>
    </w:rPr>
  </w:style>
  <w:style w:type="character" w:styleId="Testosegnaposto">
    <w:name w:val="Placeholder Text"/>
    <w:basedOn w:val="Carpredefinitoparagrafo"/>
    <w:uiPriority w:val="99"/>
    <w:semiHidden/>
    <w:qFormat/>
    <w:rsid w:val="006160AA"/>
    <w:rPr>
      <w:color w:val="808080"/>
    </w:rPr>
  </w:style>
  <w:style w:type="character" w:customStyle="1" w:styleId="IntestazioneCarattere">
    <w:name w:val="Intestazione Carattere"/>
    <w:basedOn w:val="Carpredefinitoparagrafo"/>
    <w:link w:val="Intestazione"/>
    <w:uiPriority w:val="99"/>
    <w:qFormat/>
    <w:rsid w:val="008B2345"/>
  </w:style>
  <w:style w:type="character" w:customStyle="1" w:styleId="PidipaginaCarattere">
    <w:name w:val="Piè di pagina Carattere"/>
    <w:basedOn w:val="Carpredefinitoparagrafo"/>
    <w:link w:val="Pidipagina"/>
    <w:uiPriority w:val="99"/>
    <w:qFormat/>
    <w:rsid w:val="008B2345"/>
  </w:style>
  <w:style w:type="character" w:customStyle="1" w:styleId="ListLabel1">
    <w:name w:val="ListLabel 1"/>
    <w:qFormat/>
    <w:rsid w:val="006A1A78"/>
    <w:rPr>
      <w:rFonts w:cs="Courier New"/>
    </w:rPr>
  </w:style>
  <w:style w:type="character" w:customStyle="1" w:styleId="ListLabel2">
    <w:name w:val="ListLabel 2"/>
    <w:qFormat/>
    <w:rsid w:val="006A1A78"/>
    <w:rPr>
      <w:rFonts w:ascii="Arial" w:eastAsia="Calibri" w:hAnsi="Arial" w:cs="Arial"/>
      <w:sz w:val="32"/>
    </w:rPr>
  </w:style>
  <w:style w:type="character" w:customStyle="1" w:styleId="ListLabel3">
    <w:name w:val="ListLabel 3"/>
    <w:qFormat/>
    <w:rsid w:val="00AF2E96"/>
    <w:rPr>
      <w:rFonts w:ascii="Arial" w:hAnsi="Arial" w:cs="Symbol"/>
      <w:sz w:val="24"/>
    </w:rPr>
  </w:style>
  <w:style w:type="character" w:customStyle="1" w:styleId="ListLabel4">
    <w:name w:val="ListLabel 4"/>
    <w:qFormat/>
    <w:rsid w:val="00AF2E96"/>
    <w:rPr>
      <w:rFonts w:cs="Courier New"/>
    </w:rPr>
  </w:style>
  <w:style w:type="character" w:customStyle="1" w:styleId="ListLabel5">
    <w:name w:val="ListLabel 5"/>
    <w:qFormat/>
    <w:rsid w:val="00AF2E96"/>
    <w:rPr>
      <w:rFonts w:cs="Wingdings"/>
    </w:rPr>
  </w:style>
  <w:style w:type="character" w:customStyle="1" w:styleId="ListLabel6">
    <w:name w:val="ListLabel 6"/>
    <w:qFormat/>
    <w:rsid w:val="00AF2E96"/>
    <w:rPr>
      <w:rFonts w:cs="Arial"/>
      <w:sz w:val="32"/>
    </w:rPr>
  </w:style>
  <w:style w:type="character" w:customStyle="1" w:styleId="ListLabel7">
    <w:name w:val="ListLabel 7"/>
    <w:qFormat/>
    <w:rsid w:val="00AF2E96"/>
    <w:rPr>
      <w:rFonts w:ascii="Arial" w:eastAsia="Calibri" w:hAnsi="Arial" w:cs="Arial"/>
      <w:b/>
      <w:sz w:val="24"/>
    </w:rPr>
  </w:style>
  <w:style w:type="paragraph" w:styleId="Titolo">
    <w:name w:val="Title"/>
    <w:basedOn w:val="Normale"/>
    <w:next w:val="Corpotesto"/>
    <w:qFormat/>
    <w:rsid w:val="00AF2E96"/>
    <w:pPr>
      <w:keepNext/>
      <w:spacing w:before="240" w:after="120"/>
    </w:pPr>
    <w:rPr>
      <w:rFonts w:ascii="Liberation Sans" w:eastAsia="Microsoft YaHei" w:hAnsi="Liberation Sans" w:cs="Mangal"/>
      <w:sz w:val="28"/>
      <w:szCs w:val="28"/>
    </w:rPr>
  </w:style>
  <w:style w:type="paragraph" w:styleId="Corpotesto">
    <w:name w:val="Body Text"/>
    <w:basedOn w:val="Normale"/>
    <w:rsid w:val="00AF2E96"/>
    <w:pPr>
      <w:spacing w:after="140" w:line="288" w:lineRule="auto"/>
    </w:pPr>
  </w:style>
  <w:style w:type="paragraph" w:styleId="Elenco">
    <w:name w:val="List"/>
    <w:basedOn w:val="Corpodeltesto1"/>
    <w:rsid w:val="006A1A78"/>
    <w:rPr>
      <w:rFonts w:cs="Mangal"/>
    </w:rPr>
  </w:style>
  <w:style w:type="paragraph" w:styleId="Didascalia">
    <w:name w:val="caption"/>
    <w:basedOn w:val="Normale"/>
    <w:qFormat/>
    <w:rsid w:val="006A1A78"/>
    <w:pPr>
      <w:suppressLineNumbers/>
      <w:spacing w:before="120" w:after="120"/>
    </w:pPr>
    <w:rPr>
      <w:rFonts w:cs="Mangal"/>
      <w:i/>
      <w:iCs/>
      <w:sz w:val="24"/>
      <w:szCs w:val="24"/>
    </w:rPr>
  </w:style>
  <w:style w:type="paragraph" w:customStyle="1" w:styleId="Indice">
    <w:name w:val="Indice"/>
    <w:basedOn w:val="Normale"/>
    <w:qFormat/>
    <w:rsid w:val="006A1A78"/>
    <w:pPr>
      <w:suppressLineNumbers/>
    </w:pPr>
    <w:rPr>
      <w:rFonts w:cs="Mangal"/>
    </w:rPr>
  </w:style>
  <w:style w:type="paragraph" w:customStyle="1" w:styleId="Titoloprincipale">
    <w:name w:val="Titolo principale"/>
    <w:basedOn w:val="Normale"/>
    <w:rsid w:val="006A1A78"/>
  </w:style>
  <w:style w:type="paragraph" w:customStyle="1" w:styleId="Corpodeltesto1">
    <w:name w:val="Corpo del testo1"/>
    <w:basedOn w:val="Normale"/>
    <w:qFormat/>
    <w:rsid w:val="006A1A78"/>
    <w:pPr>
      <w:spacing w:after="140" w:line="288" w:lineRule="auto"/>
    </w:pPr>
  </w:style>
  <w:style w:type="paragraph" w:styleId="Paragrafoelenco">
    <w:name w:val="List Paragraph"/>
    <w:basedOn w:val="Normale"/>
    <w:uiPriority w:val="34"/>
    <w:qFormat/>
    <w:rsid w:val="005B20DC"/>
    <w:pPr>
      <w:ind w:left="720"/>
      <w:contextualSpacing/>
    </w:pPr>
  </w:style>
  <w:style w:type="paragraph" w:styleId="Testofumetto">
    <w:name w:val="Balloon Text"/>
    <w:basedOn w:val="Normale"/>
    <w:link w:val="TestofumettoCarattere"/>
    <w:uiPriority w:val="99"/>
    <w:semiHidden/>
    <w:unhideWhenUsed/>
    <w:qFormat/>
    <w:rsid w:val="00F72450"/>
    <w:pPr>
      <w:spacing w:after="0" w:line="240" w:lineRule="auto"/>
    </w:pPr>
    <w:rPr>
      <w:rFonts w:ascii="Tahoma" w:hAnsi="Tahoma" w:cs="Tahoma"/>
      <w:sz w:val="16"/>
      <w:szCs w:val="16"/>
    </w:rPr>
  </w:style>
  <w:style w:type="paragraph" w:styleId="Intestazione">
    <w:name w:val="header"/>
    <w:basedOn w:val="Normale"/>
    <w:link w:val="IntestazioneCarattere"/>
    <w:uiPriority w:val="99"/>
    <w:unhideWhenUsed/>
    <w:rsid w:val="008B2345"/>
    <w:pPr>
      <w:tabs>
        <w:tab w:val="center" w:pos="4819"/>
        <w:tab w:val="right" w:pos="9638"/>
      </w:tabs>
      <w:spacing w:after="0" w:line="240" w:lineRule="auto"/>
    </w:pPr>
  </w:style>
  <w:style w:type="paragraph" w:styleId="Pidipagina">
    <w:name w:val="footer"/>
    <w:basedOn w:val="Normale"/>
    <w:link w:val="PidipaginaCarattere"/>
    <w:uiPriority w:val="99"/>
    <w:unhideWhenUsed/>
    <w:rsid w:val="008B2345"/>
    <w:pPr>
      <w:tabs>
        <w:tab w:val="center" w:pos="4819"/>
        <w:tab w:val="right" w:pos="9638"/>
      </w:tabs>
      <w:spacing w:after="0" w:line="240" w:lineRule="auto"/>
    </w:pPr>
  </w:style>
  <w:style w:type="paragraph" w:customStyle="1" w:styleId="Quotations">
    <w:name w:val="Quotations"/>
    <w:basedOn w:val="Normale"/>
    <w:qFormat/>
    <w:rsid w:val="006A1A78"/>
  </w:style>
  <w:style w:type="paragraph" w:styleId="Sottotitolo">
    <w:name w:val="Subtitle"/>
    <w:basedOn w:val="Titoloprincipale"/>
    <w:rsid w:val="006A1A78"/>
  </w:style>
  <w:style w:type="paragraph" w:styleId="NormaleWeb">
    <w:name w:val="Normal (Web)"/>
    <w:basedOn w:val="Normale"/>
    <w:uiPriority w:val="99"/>
    <w:unhideWhenUsed/>
    <w:qFormat/>
    <w:rsid w:val="00F54822"/>
    <w:pPr>
      <w:suppressAutoHyphens w:val="0"/>
      <w:spacing w:beforeAutospacing="1" w:afterAutospacing="1" w:line="240" w:lineRule="auto"/>
    </w:pPr>
    <w:rPr>
      <w:rFonts w:ascii="Arial" w:eastAsia="Times New Roman" w:hAnsi="Arial" w:cs="Arial"/>
      <w:sz w:val="21"/>
      <w:szCs w:val="21"/>
      <w:lang w:eastAsia="it-IT"/>
    </w:rPr>
  </w:style>
  <w:style w:type="paragraph" w:customStyle="1" w:styleId="Contenutocornice">
    <w:name w:val="Contenuto cornice"/>
    <w:basedOn w:val="Normale"/>
    <w:qFormat/>
    <w:rsid w:val="00AF2E96"/>
  </w:style>
  <w:style w:type="table" w:styleId="Grigliatabella">
    <w:name w:val="Table Grid"/>
    <w:basedOn w:val="Tabellanormale"/>
    <w:uiPriority w:val="59"/>
    <w:rsid w:val="007F2E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385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youtu.be/dArfoysskx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YQM__96XaB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durete.org/jsstat/jsstat.htm" TargetMode="External"/><Relationship Id="rId14" Type="http://schemas.openxmlformats.org/officeDocument/2006/relationships/hyperlink" Target="https://youtu.be/8dx2vqEVpd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7CE26-42CD-4268-BCE3-EA3B95FC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30</Pages>
  <Words>6494</Words>
  <Characters>37018</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Valentino Foti Belligambi</cp:lastModifiedBy>
  <cp:revision>432</cp:revision>
  <cp:lastPrinted>2016-01-21T17:13:00Z</cp:lastPrinted>
  <dcterms:created xsi:type="dcterms:W3CDTF">2015-12-13T16:43:00Z</dcterms:created>
  <dcterms:modified xsi:type="dcterms:W3CDTF">2016-01-21T18:34:00Z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