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drawing>
          <wp:inline distB="114300" distT="114300" distL="114300" distR="114300">
            <wp:extent cx="5091113" cy="2367959"/>
            <wp:effectExtent b="0" l="0" r="0" t="0"/>
            <wp:docPr id="2"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5091113" cy="2367959"/>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06">
      <w:pPr>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CORSO DI LAUREA IN SCIENZE DELL’EDUCAZIONE</w:t>
      </w:r>
    </w:p>
    <w:p w:rsidR="00000000" w:rsidDel="00000000" w:rsidP="00000000" w:rsidRDefault="00000000" w:rsidRPr="00000000" w14:paraId="00000007">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08">
      <w:pPr>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CURRICULUM EDUCATORE DEI SERVIZI </w:t>
      </w:r>
    </w:p>
    <w:p w:rsidR="00000000" w:rsidDel="00000000" w:rsidP="00000000" w:rsidRDefault="00000000" w:rsidRPr="00000000" w14:paraId="00000009">
      <w:pPr>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EDUCATIVI PER L’INFANZIA</w:t>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jc w:val="left"/>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0C">
      <w:pPr>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ANNO ACCADEMICO 2023/2024</w:t>
      </w:r>
    </w:p>
    <w:p w:rsidR="00000000" w:rsidDel="00000000" w:rsidP="00000000" w:rsidRDefault="00000000" w:rsidRPr="00000000" w14:paraId="0000000D">
      <w:pP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0E">
      <w:pPr>
        <w:pStyle w:val="Title"/>
        <w:jc w:val="center"/>
        <w:rPr>
          <w:rFonts w:ascii="Times New Roman" w:cs="Times New Roman" w:eastAsia="Times New Roman" w:hAnsi="Times New Roman"/>
          <w:sz w:val="50"/>
          <w:szCs w:val="50"/>
        </w:rPr>
      </w:pPr>
      <w:bookmarkStart w:colFirst="0" w:colLast="0" w:name="_3xnwl04bb4p9" w:id="0"/>
      <w:bookmarkEnd w:id="0"/>
      <w:r w:rsidDel="00000000" w:rsidR="00000000" w:rsidRPr="00000000">
        <w:rPr>
          <w:rFonts w:ascii="Times New Roman" w:cs="Times New Roman" w:eastAsia="Times New Roman" w:hAnsi="Times New Roman"/>
          <w:sz w:val="50"/>
          <w:szCs w:val="50"/>
          <w:rtl w:val="0"/>
        </w:rPr>
        <w:t xml:space="preserve">“Vi è relazione tra frequenza al nido e abilità sociali nella scuola dell’infanzia?”</w:t>
      </w:r>
    </w:p>
    <w:p w:rsidR="00000000" w:rsidDel="00000000" w:rsidP="00000000" w:rsidRDefault="00000000" w:rsidRPr="00000000" w14:paraId="0000000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CORSO DI PEDAGOGIA SPERIMENTALE</w:t>
      </w:r>
    </w:p>
    <w:p w:rsidR="00000000" w:rsidDel="00000000" w:rsidP="00000000" w:rsidRDefault="00000000" w:rsidRPr="00000000" w14:paraId="00000013">
      <w:pPr>
        <w:jc w:val="center"/>
        <w:rPr>
          <w:sz w:val="24"/>
          <w:szCs w:val="24"/>
        </w:rPr>
      </w:pPr>
      <w:r w:rsidDel="00000000" w:rsidR="00000000" w:rsidRPr="00000000">
        <w:rPr>
          <w:rtl w:val="0"/>
        </w:rPr>
      </w:r>
    </w:p>
    <w:p w:rsidR="00000000" w:rsidDel="00000000" w:rsidP="00000000" w:rsidRDefault="00000000" w:rsidRPr="00000000" w14:paraId="0000001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Docente: Roberto Trinchero</w:t>
      </w: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A">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Golè Martina               Matr: 874034</w:t>
      </w:r>
    </w:p>
    <w:p w:rsidR="00000000" w:rsidDel="00000000" w:rsidP="00000000" w:rsidRDefault="00000000" w:rsidRPr="00000000" w14:paraId="0000001B">
      <w:pPr>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Bessone Martina         Matr: 923001</w:t>
        <w:tab/>
      </w:r>
    </w:p>
    <w:p w:rsidR="00000000" w:rsidDel="00000000" w:rsidP="00000000" w:rsidRDefault="00000000" w:rsidRPr="00000000" w14:paraId="0000001C">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Silvestro Marta            Matr: 866079</w:t>
      </w:r>
    </w:p>
    <w:p w:rsidR="00000000" w:rsidDel="00000000" w:rsidP="00000000" w:rsidRDefault="00000000" w:rsidRPr="00000000" w14:paraId="0000001D">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INDICE</w:t>
      </w:r>
    </w:p>
    <w:p w:rsidR="00000000" w:rsidDel="00000000" w:rsidP="00000000" w:rsidRDefault="00000000" w:rsidRPr="00000000" w14:paraId="0000001E">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INTRODUZIONE</w:t>
      </w:r>
    </w:p>
    <w:p w:rsidR="00000000" w:rsidDel="00000000" w:rsidP="00000000" w:rsidRDefault="00000000" w:rsidRPr="00000000" w14:paraId="0000002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TEORIA DI PARTENZA</w:t>
      </w:r>
    </w:p>
    <w:p w:rsidR="00000000" w:rsidDel="00000000" w:rsidP="00000000" w:rsidRDefault="00000000" w:rsidRPr="00000000" w14:paraId="0000002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TEMA, PROBLEMA E OBIETTIVO DI RICERCA</w:t>
      </w:r>
    </w:p>
    <w:p w:rsidR="00000000" w:rsidDel="00000000" w:rsidP="00000000" w:rsidRDefault="00000000" w:rsidRPr="00000000" w14:paraId="0000002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 Tema di ricerca</w:t>
      </w:r>
    </w:p>
    <w:p w:rsidR="00000000" w:rsidDel="00000000" w:rsidP="00000000" w:rsidRDefault="00000000" w:rsidRPr="00000000" w14:paraId="0000002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Problema di ricerca</w:t>
      </w:r>
    </w:p>
    <w:p w:rsidR="00000000" w:rsidDel="00000000" w:rsidP="00000000" w:rsidRDefault="00000000" w:rsidRPr="00000000" w14:paraId="0000002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Obiettivo di ricerca</w:t>
      </w:r>
    </w:p>
    <w:p w:rsidR="00000000" w:rsidDel="00000000" w:rsidP="00000000" w:rsidRDefault="00000000" w:rsidRPr="00000000" w14:paraId="0000002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QUADRO TEORICO E MAPPA CONCETTUALE</w:t>
      </w:r>
    </w:p>
    <w:p w:rsidR="00000000" w:rsidDel="00000000" w:rsidP="00000000" w:rsidRDefault="00000000" w:rsidRPr="00000000" w14:paraId="0000002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 Articoli consultati</w:t>
      </w:r>
    </w:p>
    <w:p w:rsidR="00000000" w:rsidDel="00000000" w:rsidP="00000000" w:rsidRDefault="00000000" w:rsidRPr="00000000" w14:paraId="0000002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3.2 Mappa concettuale</w:t>
      </w:r>
    </w:p>
    <w:p w:rsidR="00000000" w:rsidDel="00000000" w:rsidP="00000000" w:rsidRDefault="00000000" w:rsidRPr="00000000" w14:paraId="0000002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3.3 Stesura mappa</w:t>
      </w:r>
    </w:p>
    <w:p w:rsidR="00000000" w:rsidDel="00000000" w:rsidP="00000000" w:rsidRDefault="00000000" w:rsidRPr="00000000" w14:paraId="0000002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STRATEGIA DI RICERCA</w:t>
      </w:r>
    </w:p>
    <w:p w:rsidR="00000000" w:rsidDel="00000000" w:rsidP="00000000" w:rsidRDefault="00000000" w:rsidRPr="00000000" w14:paraId="0000002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IPOTESI E FATTORE INDIPENDENTE E DIPENDENTE</w:t>
      </w:r>
    </w:p>
    <w:p w:rsidR="00000000" w:rsidDel="00000000" w:rsidP="00000000" w:rsidRDefault="00000000" w:rsidRPr="00000000" w14:paraId="0000002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Ipotesi di ricerca</w:t>
      </w:r>
    </w:p>
    <w:p w:rsidR="00000000" w:rsidDel="00000000" w:rsidP="00000000" w:rsidRDefault="00000000" w:rsidRPr="00000000" w14:paraId="0000002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 Fattore indipendente</w:t>
      </w:r>
    </w:p>
    <w:p w:rsidR="00000000" w:rsidDel="00000000" w:rsidP="00000000" w:rsidRDefault="00000000" w:rsidRPr="00000000" w14:paraId="0000002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5.3 Fattore dipendente</w:t>
      </w:r>
    </w:p>
    <w:p w:rsidR="00000000" w:rsidDel="00000000" w:rsidP="00000000" w:rsidRDefault="00000000" w:rsidRPr="00000000" w14:paraId="000000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QUESTIONARIO</w:t>
      </w:r>
    </w:p>
    <w:p w:rsidR="00000000" w:rsidDel="00000000" w:rsidP="00000000" w:rsidRDefault="00000000" w:rsidRPr="00000000" w14:paraId="0000002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6.1 VARIABILI DI SFONDO</w:t>
      </w:r>
    </w:p>
    <w:p w:rsidR="00000000" w:rsidDel="00000000" w:rsidP="00000000" w:rsidRDefault="00000000" w:rsidRPr="00000000" w14:paraId="0000003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7.DEFINIZIONE OPERATIVA</w:t>
      </w:r>
    </w:p>
    <w:p w:rsidR="00000000" w:rsidDel="00000000" w:rsidP="00000000" w:rsidRDefault="00000000" w:rsidRPr="00000000" w14:paraId="0000003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CAMPIONE</w:t>
      </w:r>
    </w:p>
    <w:p w:rsidR="00000000" w:rsidDel="00000000" w:rsidP="00000000" w:rsidRDefault="00000000" w:rsidRPr="00000000" w14:paraId="0000003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8.1 Popolazione di riferimento</w:t>
      </w:r>
    </w:p>
    <w:p w:rsidR="00000000" w:rsidDel="00000000" w:rsidP="00000000" w:rsidRDefault="00000000" w:rsidRPr="00000000" w14:paraId="0000003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8.2 Numerosità del campione</w:t>
      </w:r>
    </w:p>
    <w:p w:rsidR="00000000" w:rsidDel="00000000" w:rsidP="00000000" w:rsidRDefault="00000000" w:rsidRPr="00000000" w14:paraId="0000003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8.3 Tipologia del campionamento</w:t>
      </w:r>
    </w:p>
    <w:p w:rsidR="00000000" w:rsidDel="00000000" w:rsidP="00000000" w:rsidRDefault="00000000" w:rsidRPr="00000000" w14:paraId="0000003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PIANO DI RILEVAZIONE DATI</w:t>
      </w:r>
    </w:p>
    <w:p w:rsidR="00000000" w:rsidDel="00000000" w:rsidP="00000000" w:rsidRDefault="00000000" w:rsidRPr="00000000" w14:paraId="0000003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9.1 Contesto di rilevazione</w:t>
      </w:r>
    </w:p>
    <w:p w:rsidR="00000000" w:rsidDel="00000000" w:rsidP="00000000" w:rsidRDefault="00000000" w:rsidRPr="00000000" w14:paraId="0000003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9.2 Soggetti coinvolti</w:t>
      </w:r>
    </w:p>
    <w:p w:rsidR="00000000" w:rsidDel="00000000" w:rsidP="00000000" w:rsidRDefault="00000000" w:rsidRPr="00000000" w14:paraId="0000003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9.3 Raccolta dei contatti</w:t>
      </w:r>
    </w:p>
    <w:p w:rsidR="00000000" w:rsidDel="00000000" w:rsidP="00000000" w:rsidRDefault="00000000" w:rsidRPr="00000000" w14:paraId="0000003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9.4 Tecniche e strumenti usati</w:t>
      </w:r>
    </w:p>
    <w:p w:rsidR="00000000" w:rsidDel="00000000" w:rsidP="00000000" w:rsidRDefault="00000000" w:rsidRPr="00000000" w14:paraId="0000003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9.5 Come e quando vengono somministrati</w:t>
      </w:r>
    </w:p>
    <w:p w:rsidR="00000000" w:rsidDel="00000000" w:rsidP="00000000" w:rsidRDefault="00000000" w:rsidRPr="00000000" w14:paraId="0000003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MATRICE DATI</w:t>
      </w:r>
    </w:p>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ANALISI DATI</w:t>
      </w:r>
    </w:p>
    <w:p w:rsidR="00000000" w:rsidDel="00000000" w:rsidP="00000000" w:rsidRDefault="00000000" w:rsidRPr="00000000" w14:paraId="0000003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11.1 Analisi Monovariata</w:t>
      </w:r>
    </w:p>
    <w:p w:rsidR="00000000" w:rsidDel="00000000" w:rsidP="00000000" w:rsidRDefault="00000000" w:rsidRPr="00000000" w14:paraId="0000003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11.2 Analisi Bivariata</w:t>
      </w:r>
    </w:p>
    <w:p w:rsidR="00000000" w:rsidDel="00000000" w:rsidP="00000000" w:rsidRDefault="00000000" w:rsidRPr="00000000" w14:paraId="0000003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11.3 Interpretazione dei risultati</w:t>
      </w:r>
    </w:p>
    <w:p w:rsidR="00000000" w:rsidDel="00000000" w:rsidP="00000000" w:rsidRDefault="00000000" w:rsidRPr="00000000" w14:paraId="0000004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AUTORIFLESSIONE</w:t>
      </w:r>
    </w:p>
    <w:p w:rsidR="00000000" w:rsidDel="00000000" w:rsidP="00000000" w:rsidRDefault="00000000" w:rsidRPr="00000000" w14:paraId="0000004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ind w:left="0" w:firstLine="0"/>
        <w:rPr>
          <w:sz w:val="24"/>
          <w:szCs w:val="24"/>
        </w:rPr>
      </w:pPr>
      <w:r w:rsidDel="00000000" w:rsidR="00000000" w:rsidRPr="00000000">
        <w:rPr>
          <w:rtl w:val="0"/>
        </w:rPr>
      </w:r>
    </w:p>
    <w:p w:rsidR="00000000" w:rsidDel="00000000" w:rsidP="00000000" w:rsidRDefault="00000000" w:rsidRPr="00000000" w14:paraId="00000049">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INTRODUZIONE</w:t>
      </w:r>
    </w:p>
    <w:p w:rsidR="00000000" w:rsidDel="00000000" w:rsidP="00000000" w:rsidRDefault="00000000" w:rsidRPr="00000000" w14:paraId="0000004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Abbiamo svolto la ricerca empirica partendo dal quesito “Vi è relazione tra frequenza al</w:t>
      </w:r>
    </w:p>
    <w:p w:rsidR="00000000" w:rsidDel="00000000" w:rsidP="00000000" w:rsidRDefault="00000000" w:rsidRPr="00000000" w14:paraId="0000004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nido e abilità sociali nella scuola dell’infanzia?”.</w:t>
      </w:r>
    </w:p>
    <w:p w:rsidR="00000000" w:rsidDel="00000000" w:rsidP="00000000" w:rsidRDefault="00000000" w:rsidRPr="00000000" w14:paraId="0000004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L’obiettivo della nostra ricerca è verificare se vi è un nesso tra la frequenza al nido e le</w:t>
      </w:r>
    </w:p>
    <w:p w:rsidR="00000000" w:rsidDel="00000000" w:rsidP="00000000" w:rsidRDefault="00000000" w:rsidRPr="00000000" w14:paraId="0000004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abilità sociali nella scuola dell’infanzia.</w:t>
      </w:r>
    </w:p>
    <w:p w:rsidR="00000000" w:rsidDel="00000000" w:rsidP="00000000" w:rsidRDefault="00000000" w:rsidRPr="00000000" w14:paraId="0000004E">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rtl w:val="0"/>
        </w:rPr>
        <w:t xml:space="preserve">I bambini da noi analizzati hanno un’età compresa tra i 3 e i 5 anni e frequentano sette scuole dell’infanzia statali del Saluzzese/Cuneese che hanno una buona percentuale multietnica.</w:t>
      </w:r>
      <w:r w:rsidDel="00000000" w:rsidR="00000000" w:rsidRPr="00000000">
        <w:rPr>
          <w:rtl w:val="0"/>
        </w:rPr>
      </w:r>
    </w:p>
    <w:p w:rsidR="00000000" w:rsidDel="00000000" w:rsidP="00000000" w:rsidRDefault="00000000" w:rsidRPr="00000000" w14:paraId="0000004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dati sono stati ottenuti tramite questionari a domande chiuse con Google Form, somministrate alle insegnanti.( 6 Scuola dell’infanzia ”Ilaria Alpi” di Saluzzo, 4  Scuola dell’infanzia  “Luisa Alessi” di Saluzzo , 3 Scuola materna ”Milena Cavallo” di Piasco , 2 Scuola dell’infanzia di Venasca, 3 Scuola dell’infanzia ”Pietro Allemandi” di Dronero, 2  Scuola dell’infanzia ”Giacomo Inaudi” di Roccabruna , 3 Asilo Infantile di Manta).</w:t>
      </w:r>
    </w:p>
    <w:p w:rsidR="00000000" w:rsidDel="00000000" w:rsidP="00000000" w:rsidRDefault="00000000" w:rsidRPr="00000000" w14:paraId="0000005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totale dei casi da noi analizzati è di 23 campioni.</w:t>
      </w:r>
    </w:p>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ricerca verrà esposta con questa divisione:</w:t>
      </w:r>
    </w:p>
    <w:p w:rsidR="00000000" w:rsidDel="00000000" w:rsidP="00000000" w:rsidRDefault="00000000" w:rsidRPr="00000000" w14:paraId="0000005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Martina Bessone</w:t>
      </w:r>
      <w:r w:rsidDel="00000000" w:rsidR="00000000" w:rsidRPr="00000000">
        <w:rPr>
          <w:rFonts w:ascii="Times New Roman" w:cs="Times New Roman" w:eastAsia="Times New Roman" w:hAnsi="Times New Roman"/>
          <w:sz w:val="24"/>
          <w:szCs w:val="24"/>
          <w:rtl w:val="0"/>
        </w:rPr>
        <w:t xml:space="preserve">: INTRODUZIONE, TEORIA DI PARTENZA, TEMA, PROBLEMA E OBIETTIVO DI RICERCA (Tema di ricerca, Problema di ricerca, Obiettivo di ricerca), QUADRO TEORICO E MAPPA CONCETTUALE (Articoli consultati, Mappa concettuale, Stesura mappa)</w:t>
      </w:r>
    </w:p>
    <w:p w:rsidR="00000000" w:rsidDel="00000000" w:rsidP="00000000" w:rsidRDefault="00000000" w:rsidRPr="00000000" w14:paraId="0000005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Marta Silvestro</w:t>
      </w:r>
      <w:r w:rsidDel="00000000" w:rsidR="00000000" w:rsidRPr="00000000">
        <w:rPr>
          <w:rFonts w:ascii="Times New Roman" w:cs="Times New Roman" w:eastAsia="Times New Roman" w:hAnsi="Times New Roman"/>
          <w:sz w:val="24"/>
          <w:szCs w:val="24"/>
          <w:rtl w:val="0"/>
        </w:rPr>
        <w:t xml:space="preserve">: STRATEGIA DI RICERCA, IPOTESI E FATTORE INDIPENDENTE E DIPENDENTE (Ipotesi di ricerca, Fattore indipendente, Fattore dipendente), QUESTIONARIO, VARIABILI DI SFONDO, DEFINIZIONE OPERATIVA, CAMPIONE (Popolazione di riferimento, Numerosità del campione, Tipologia del campionamento)</w:t>
      </w:r>
    </w:p>
    <w:p w:rsidR="00000000" w:rsidDel="00000000" w:rsidP="00000000" w:rsidRDefault="00000000" w:rsidRPr="00000000" w14:paraId="0000005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Martina Golè:</w:t>
      </w:r>
      <w:r w:rsidDel="00000000" w:rsidR="00000000" w:rsidRPr="00000000">
        <w:rPr>
          <w:rFonts w:ascii="Times New Roman" w:cs="Times New Roman" w:eastAsia="Times New Roman" w:hAnsi="Times New Roman"/>
          <w:sz w:val="24"/>
          <w:szCs w:val="24"/>
          <w:rtl w:val="0"/>
        </w:rPr>
        <w:t xml:space="preserve"> PIANO DI RILEVAZIONE DATI (Contesto di rilevazione, Soggetti coinvolti, Raccolta dei contatti, Tecniche e strumenti usati, Come e quando vengono somministrati), MATRICE DATI, ANALISI DATI (Analisi Monovariata, Analisi Bivariata, Interpretazione dei risultati), AUTORIFLESSIONE</w:t>
      </w:r>
      <w:r w:rsidDel="00000000" w:rsidR="00000000" w:rsidRPr="00000000">
        <w:rPr>
          <w:rtl w:val="0"/>
        </w:rPr>
      </w:r>
    </w:p>
    <w:p w:rsidR="00000000" w:rsidDel="00000000" w:rsidP="00000000" w:rsidRDefault="00000000" w:rsidRPr="00000000" w14:paraId="0000005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1.1 TEORIA DI PARTENZA</w:t>
      </w:r>
    </w:p>
    <w:p w:rsidR="00000000" w:rsidDel="00000000" w:rsidP="00000000" w:rsidRDefault="00000000" w:rsidRPr="00000000" w14:paraId="0000005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Per “socializzazione” si intende il processo attraverso il quale l'individuo diventa</w:t>
      </w:r>
    </w:p>
    <w:p w:rsidR="00000000" w:rsidDel="00000000" w:rsidP="00000000" w:rsidRDefault="00000000" w:rsidRPr="00000000" w14:paraId="0000005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un essere sociale, in quanto si integra in un gruppo o in una comunità. Ciò sottolinea come lo sviluppo della personalità sia determinato </w:t>
      </w:r>
      <w:r w:rsidDel="00000000" w:rsidR="00000000" w:rsidRPr="00000000">
        <w:rPr>
          <w:rFonts w:ascii="Times New Roman" w:cs="Times New Roman" w:eastAsia="Times New Roman" w:hAnsi="Times New Roman"/>
          <w:sz w:val="24"/>
          <w:szCs w:val="24"/>
          <w:highlight w:val="white"/>
          <w:rtl w:val="0"/>
        </w:rPr>
        <w:t xml:space="preserve">dall'interscambio</w:t>
      </w:r>
      <w:r w:rsidDel="00000000" w:rsidR="00000000" w:rsidRPr="00000000">
        <w:rPr>
          <w:rFonts w:ascii="Times New Roman" w:cs="Times New Roman" w:eastAsia="Times New Roman" w:hAnsi="Times New Roman"/>
          <w:sz w:val="24"/>
          <w:szCs w:val="24"/>
          <w:highlight w:val="white"/>
          <w:rtl w:val="0"/>
        </w:rPr>
        <w:t xml:space="preserve"> dinamico e contingente tra individuo e ambiente. La socializzazione costituisce una delle principali tematiche delle scienze sociali, che analizzano lo sviluppo dell'individuo e l'apprendimento focalizzando l'attenzione sulle dimensioni sociali e individuali dei processi di formazione della persona e di partecipazione ai vari aspetti della vita sociale.</w:t>
      </w:r>
    </w:p>
    <w:p w:rsidR="00000000" w:rsidDel="00000000" w:rsidP="00000000" w:rsidRDefault="00000000" w:rsidRPr="00000000" w14:paraId="0000005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socializzazione è legata ai problemi dell'insegnamento e all'apprendimento, con riguardo alle attività di socializzazione organizzate e intenzionali degli educatori nell'ambito della scuola.</w:t>
      </w:r>
    </w:p>
    <w:p w:rsidR="00000000" w:rsidDel="00000000" w:rsidP="00000000" w:rsidRDefault="00000000" w:rsidRPr="00000000" w14:paraId="0000005B">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Può essere definita come una trasformazione dell'essere biologico in un essere sociale caratterizzato da uno specifico modello culturale di percezione della realtà.</w:t>
      </w:r>
    </w:p>
    <w:p w:rsidR="00000000" w:rsidDel="00000000" w:rsidP="00000000" w:rsidRDefault="00000000" w:rsidRPr="00000000" w14:paraId="0000005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socializzazione, secondo la psicologia e la pedagogia dipende da diversi fattori, tra cui</w:t>
      </w:r>
    </w:p>
    <w:p w:rsidR="00000000" w:rsidDel="00000000" w:rsidP="00000000" w:rsidRDefault="00000000" w:rsidRPr="00000000" w14:paraId="0000005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le abilità comportamentali, emotive e cognitive. </w:t>
      </w:r>
    </w:p>
    <w:p w:rsidR="00000000" w:rsidDel="00000000" w:rsidP="00000000" w:rsidRDefault="00000000" w:rsidRPr="00000000" w14:paraId="0000005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La scienza dell’educazione si interroga sull’importanza della socializzazione secondaria,</w:t>
      </w:r>
      <w:r w:rsidDel="00000000" w:rsidR="00000000" w:rsidRPr="00000000">
        <w:rPr>
          <w:rtl w:val="0"/>
        </w:rPr>
      </w:r>
    </w:p>
    <w:p w:rsidR="00000000" w:rsidDel="00000000" w:rsidP="00000000" w:rsidRDefault="00000000" w:rsidRPr="00000000" w14:paraId="0000005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ovvero le prime relazioni sociali dei bambini sotto i 36 mesi e si manifesta dalla</w:t>
      </w:r>
    </w:p>
    <w:p w:rsidR="00000000" w:rsidDel="00000000" w:rsidP="00000000" w:rsidRDefault="00000000" w:rsidRPr="00000000" w14:paraId="0000006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nascita.</w:t>
      </w:r>
    </w:p>
    <w:p w:rsidR="00000000" w:rsidDel="00000000" w:rsidP="00000000" w:rsidRDefault="00000000" w:rsidRPr="00000000" w14:paraId="0000006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Dal punto di vista di un’educatrice di asilo nido, l'accettazione dei pari è maggiormente</w:t>
      </w:r>
    </w:p>
    <w:p w:rsidR="00000000" w:rsidDel="00000000" w:rsidP="00000000" w:rsidRDefault="00000000" w:rsidRPr="00000000" w14:paraId="0000006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condizionata dal comportamento proprio dei bambini. L’assenza del comportamento</w:t>
      </w:r>
    </w:p>
    <w:p w:rsidR="00000000" w:rsidDel="00000000" w:rsidP="00000000" w:rsidRDefault="00000000" w:rsidRPr="00000000" w14:paraId="0000006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prosociale</w:t>
      </w:r>
      <w:r w:rsidDel="00000000" w:rsidR="00000000" w:rsidRPr="00000000">
        <w:rPr>
          <w:rFonts w:ascii="Times New Roman" w:cs="Times New Roman" w:eastAsia="Times New Roman" w:hAnsi="Times New Roman"/>
          <w:sz w:val="24"/>
          <w:szCs w:val="24"/>
          <w:highlight w:val="white"/>
          <w:rtl w:val="0"/>
        </w:rPr>
        <w:t xml:space="preserve"> dovrebbe essere considerata come un fattore soggettivo, influenzato sia dallo sviluppo raggiunto dal bambino sia dal gruppo in cui egli è inserito. Può essere condizionato da alcuni tratti del temperamento e dal tipo di legame di attaccamento con i caregiver primari.</w:t>
      </w:r>
    </w:p>
    <w:p w:rsidR="00000000" w:rsidDel="00000000" w:rsidP="00000000" w:rsidRDefault="00000000" w:rsidRPr="00000000" w14:paraId="0000006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Questi comportamenti portano ad avere difficoltà con le prime relazioni, infatti alcuni bambini possono non essere accettati e dipende da vari fattori come le relazioni a casa con i genitori e con i fratelli e il rapporto tra i genitori stessi. </w:t>
      </w:r>
    </w:p>
    <w:p w:rsidR="00000000" w:rsidDel="00000000" w:rsidP="00000000" w:rsidRDefault="00000000" w:rsidRPr="00000000" w14:paraId="0000006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 molto importante l’integrazione che si basa sul presupposto per cui è benefico sia per i bambini normodotati e sia i bambini con bisogni educativi speciali vivere e crescere con i pari che hanno uno sviluppo tipico, e viceversa. E’ necessario, pertanto, che le educatrici dell’asilo nido operino proattivamente affinché tali esperienze siano ripetutamente positive. </w:t>
      </w:r>
    </w:p>
    <w:p w:rsidR="00000000" w:rsidDel="00000000" w:rsidP="00000000" w:rsidRDefault="00000000" w:rsidRPr="00000000" w14:paraId="0000006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Si nota che con il gioco simbolico in parallelo i bambini con migliori relazioni reciproche</w:t>
      </w:r>
    </w:p>
    <w:p w:rsidR="00000000" w:rsidDel="00000000" w:rsidP="00000000" w:rsidRDefault="00000000" w:rsidRPr="00000000" w14:paraId="0000006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sono vicini tra loro, e la nascita dei primi giochi cooperativi avviene tra bambini con buone</w:t>
      </w:r>
    </w:p>
    <w:p w:rsidR="00000000" w:rsidDel="00000000" w:rsidP="00000000" w:rsidRDefault="00000000" w:rsidRPr="00000000" w14:paraId="0000006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relazioni personali. Un aspetto dell'educatrice riguarda le interazioni con la famiglia in</w:t>
      </w:r>
    </w:p>
    <w:p w:rsidR="00000000" w:rsidDel="00000000" w:rsidP="00000000" w:rsidRDefault="00000000" w:rsidRPr="00000000" w14:paraId="0000006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funzione dell'educazione congiunta e sinergica del bambino.</w:t>
      </w:r>
    </w:p>
    <w:p w:rsidR="00000000" w:rsidDel="00000000" w:rsidP="00000000" w:rsidRDefault="00000000" w:rsidRPr="00000000" w14:paraId="0000006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Le relazioni tra pari negli asili nido e quelle successive sono legate tra loro. D'altra parte si</w:t>
      </w:r>
    </w:p>
    <w:p w:rsidR="00000000" w:rsidDel="00000000" w:rsidP="00000000" w:rsidRDefault="00000000" w:rsidRPr="00000000" w14:paraId="0000006B">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è posta una minore attenzione alle abilità emotive, cognitive e comportamentali. Quindi le</w:t>
      </w:r>
    </w:p>
    <w:p w:rsidR="00000000" w:rsidDel="00000000" w:rsidP="00000000" w:rsidRDefault="00000000" w:rsidRPr="00000000" w14:paraId="0000006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relazioni con i pari svolgono un ruolo di notevole importanza per lo sviluppo dei bambini</w:t>
      </w:r>
    </w:p>
    <w:p w:rsidR="00000000" w:rsidDel="00000000" w:rsidP="00000000" w:rsidRDefault="00000000" w:rsidRPr="00000000" w14:paraId="0000006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dell’asilo nido e per la loro vita futura.</w:t>
      </w:r>
    </w:p>
    <w:p w:rsidR="00000000" w:rsidDel="00000000" w:rsidP="00000000" w:rsidRDefault="00000000" w:rsidRPr="00000000" w14:paraId="0000006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TEMA, PROBLEMA E OBIETTIVO DI RICERCA</w:t>
      </w:r>
    </w:p>
    <w:p w:rsidR="00000000" w:rsidDel="00000000" w:rsidP="00000000" w:rsidRDefault="00000000" w:rsidRPr="00000000" w14:paraId="0000007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 Tema di ricerca</w:t>
      </w:r>
    </w:p>
    <w:p w:rsidR="00000000" w:rsidDel="00000000" w:rsidP="00000000" w:rsidRDefault="00000000" w:rsidRPr="00000000" w14:paraId="0000007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Frequentazione del nido e socializzazione</w:t>
      </w:r>
    </w:p>
    <w:p w:rsidR="00000000" w:rsidDel="00000000" w:rsidP="00000000" w:rsidRDefault="00000000" w:rsidRPr="00000000" w14:paraId="0000007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Problema di ricerca</w:t>
      </w:r>
    </w:p>
    <w:p w:rsidR="00000000" w:rsidDel="00000000" w:rsidP="00000000" w:rsidRDefault="00000000" w:rsidRPr="00000000" w14:paraId="00000075">
      <w:pP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Vi è relazione tra frequenza al nido e abilità sociali nella scuola dell’infanzia?</w:t>
      </w:r>
      <w:r w:rsidDel="00000000" w:rsidR="00000000" w:rsidRPr="00000000">
        <w:rPr>
          <w:rtl w:val="0"/>
        </w:rPr>
      </w:r>
    </w:p>
    <w:p w:rsidR="00000000" w:rsidDel="00000000" w:rsidP="00000000" w:rsidRDefault="00000000" w:rsidRPr="00000000" w14:paraId="0000007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Obiettivo di ricerca</w:t>
      </w:r>
    </w:p>
    <w:p w:rsidR="00000000" w:rsidDel="00000000" w:rsidP="00000000" w:rsidRDefault="00000000" w:rsidRPr="00000000" w14:paraId="0000007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Stabilire se vi è relazione tra la frequentazione al nido e le capacità di socializzazione dei</w:t>
      </w:r>
    </w:p>
    <w:p w:rsidR="00000000" w:rsidDel="00000000" w:rsidP="00000000" w:rsidRDefault="00000000" w:rsidRPr="00000000" w14:paraId="0000007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bambini.</w:t>
      </w:r>
    </w:p>
    <w:p w:rsidR="00000000" w:rsidDel="00000000" w:rsidP="00000000" w:rsidRDefault="00000000" w:rsidRPr="00000000" w14:paraId="0000007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QUADRO TEORICO E MAPPA CONCETTUALE</w:t>
      </w:r>
    </w:p>
    <w:p w:rsidR="00000000" w:rsidDel="00000000" w:rsidP="00000000" w:rsidRDefault="00000000" w:rsidRPr="00000000" w14:paraId="0000007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 Articoli consultati</w:t>
      </w:r>
    </w:p>
    <w:p w:rsidR="00000000" w:rsidDel="00000000" w:rsidP="00000000" w:rsidRDefault="00000000" w:rsidRPr="00000000" w14:paraId="0000007E">
      <w:pPr>
        <w:rPr>
          <w:rFonts w:ascii="Times New Roman" w:cs="Times New Roman" w:eastAsia="Times New Roman" w:hAnsi="Times New Roman"/>
          <w:sz w:val="24"/>
          <w:szCs w:val="24"/>
        </w:rPr>
      </w:pPr>
      <w:r w:rsidDel="00000000" w:rsidR="00000000" w:rsidRPr="00000000">
        <w:rPr>
          <w:rFonts w:ascii="Arial Unicode MS" w:cs="Arial Unicode MS" w:eastAsia="Arial Unicode MS" w:hAnsi="Arial Unicode MS"/>
          <w:sz w:val="24"/>
          <w:szCs w:val="24"/>
          <w:rtl w:val="0"/>
        </w:rPr>
        <w:t xml:space="preserve">➢ Daniele Novara (30/10/2015), “Asilo nido: fondamentale nello sviluppo del</w:t>
      </w:r>
    </w:p>
    <w:p w:rsidR="00000000" w:rsidDel="00000000" w:rsidP="00000000" w:rsidRDefault="00000000" w:rsidRPr="00000000" w14:paraId="0000007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bambino”, Uppa.it, ultimo aggiornamento 02/03/2022,</w:t>
      </w:r>
    </w:p>
    <w:p w:rsidR="00000000" w:rsidDel="00000000" w:rsidP="00000000" w:rsidRDefault="00000000" w:rsidRPr="00000000" w14:paraId="0000008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https://www.uppa.it/asilo-nido-fondamentale-nello-sviluppo-del-bambino/</w:t>
      </w:r>
    </w:p>
    <w:p w:rsidR="00000000" w:rsidDel="00000000" w:rsidP="00000000" w:rsidRDefault="00000000" w:rsidRPr="00000000" w14:paraId="00000081">
      <w:pPr>
        <w:rPr>
          <w:rFonts w:ascii="Times New Roman" w:cs="Times New Roman" w:eastAsia="Times New Roman" w:hAnsi="Times New Roman"/>
          <w:sz w:val="24"/>
          <w:szCs w:val="24"/>
        </w:rPr>
      </w:pPr>
      <w:r w:rsidDel="00000000" w:rsidR="00000000" w:rsidRPr="00000000">
        <w:rPr>
          <w:rFonts w:ascii="Arial Unicode MS" w:cs="Arial Unicode MS" w:eastAsia="Arial Unicode MS" w:hAnsi="Arial Unicode MS"/>
          <w:sz w:val="24"/>
          <w:szCs w:val="24"/>
          <w:rtl w:val="0"/>
        </w:rPr>
        <w:t xml:space="preserve">➢ Chiara Borgia (07/09/2020), “Lo iscriviamo al nido oppure no?”, Uppa.it, ultimo</w:t>
      </w:r>
    </w:p>
    <w:p w:rsidR="00000000" w:rsidDel="00000000" w:rsidP="00000000" w:rsidRDefault="00000000" w:rsidRPr="00000000" w14:paraId="0000008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aggiornamento 11/01/2022, https://www.uppa.it/iscriverlo-al-nido-oppure-no/</w:t>
      </w:r>
    </w:p>
    <w:p w:rsidR="00000000" w:rsidDel="00000000" w:rsidP="00000000" w:rsidRDefault="00000000" w:rsidRPr="00000000" w14:paraId="0000008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3.2 Mappa concettuale</w:t>
      </w:r>
    </w:p>
    <w:p w:rsidR="00000000" w:rsidDel="00000000" w:rsidP="00000000" w:rsidRDefault="00000000" w:rsidRPr="00000000" w14:paraId="00000086">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-542924</wp:posOffset>
            </wp:positionH>
            <wp:positionV relativeFrom="paragraph">
              <wp:posOffset>142875</wp:posOffset>
            </wp:positionV>
            <wp:extent cx="6300788" cy="4457700"/>
            <wp:effectExtent b="0" l="0" r="0" t="0"/>
            <wp:wrapSquare wrapText="bothSides" distB="114300" distT="114300" distL="114300" distR="114300"/>
            <wp:docPr id="13"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6300788" cy="4457700"/>
                    </a:xfrm>
                    <a:prstGeom prst="rect"/>
                    <a:ln/>
                  </pic:spPr>
                </pic:pic>
              </a:graphicData>
            </a:graphic>
          </wp:anchor>
        </w:drawing>
      </w:r>
    </w:p>
    <w:p w:rsidR="00000000" w:rsidDel="00000000" w:rsidP="00000000" w:rsidRDefault="00000000" w:rsidRPr="00000000" w14:paraId="0000008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A">
      <w:pPr>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8B">
      <w:pPr>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8C">
      <w:pPr>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8D">
      <w:pPr>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8E">
      <w:pPr>
        <w:rPr>
          <w:sz w:val="24"/>
          <w:szCs w:val="24"/>
          <w:highlight w:val="yellow"/>
        </w:rPr>
      </w:pPr>
      <w:r w:rsidDel="00000000" w:rsidR="00000000" w:rsidRPr="00000000">
        <w:rPr>
          <w:rtl w:val="0"/>
        </w:rPr>
      </w:r>
    </w:p>
    <w:p w:rsidR="00000000" w:rsidDel="00000000" w:rsidP="00000000" w:rsidRDefault="00000000" w:rsidRPr="00000000" w14:paraId="0000008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3.3 Stesura mappa</w:t>
      </w:r>
    </w:p>
    <w:p w:rsidR="00000000" w:rsidDel="00000000" w:rsidP="00000000" w:rsidRDefault="00000000" w:rsidRPr="00000000" w14:paraId="00000090">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frequenza con cui un bambino partecipa a un nido o un ambiente educativo simile è fondamentale per il suo sviluppo.</w:t>
      </w:r>
    </w:p>
    <w:p w:rsidR="00000000" w:rsidDel="00000000" w:rsidP="00000000" w:rsidRDefault="00000000" w:rsidRPr="00000000" w14:paraId="00000091">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presenza quotidiana, settimanale o mensile può influenzare diversi aspetti della sua crescita.</w:t>
      </w:r>
    </w:p>
    <w:p w:rsidR="00000000" w:rsidDel="00000000" w:rsidP="00000000" w:rsidRDefault="00000000" w:rsidRPr="00000000" w14:paraId="00000092">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Gli obiettivi del nido si concentrano sullo sviluppo sociale e intellettuale del bambino. </w:t>
      </w:r>
    </w:p>
    <w:p w:rsidR="00000000" w:rsidDel="00000000" w:rsidP="00000000" w:rsidRDefault="00000000" w:rsidRPr="00000000" w14:paraId="00000093">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Le interazioni con i pari sono fondamentali, permettendo di apprendere dinamiche sociali e stimolare la crescita intellettuale attraverso esperienze formali e informali.</w:t>
      </w:r>
    </w:p>
    <w:p w:rsidR="00000000" w:rsidDel="00000000" w:rsidP="00000000" w:rsidRDefault="00000000" w:rsidRPr="00000000" w14:paraId="00000094">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 benefici derivanti dalla frequenza al nido sono evidenti nella socializzazione del bambino. L'apprendimento delle abilità sociali e la creazione di legami affettivi contribuiscono allo sviluppo emotivo, favorendo la gestione delle emozioni e la costruzione dell'autostima.</w:t>
      </w:r>
    </w:p>
    <w:p w:rsidR="00000000" w:rsidDel="00000000" w:rsidP="00000000" w:rsidRDefault="00000000" w:rsidRPr="00000000" w14:paraId="00000095">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Le interazioni al nido possono essere strutturate, con attività guidate dagli educatori e momenti di insegnamento formale, o libere, con il gioco spontaneo tra bambini e esperienze sociali autonome.</w:t>
      </w:r>
    </w:p>
    <w:p w:rsidR="00000000" w:rsidDel="00000000" w:rsidP="00000000" w:rsidRDefault="00000000" w:rsidRPr="00000000" w14:paraId="00000096">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Gli educatori svolgono un ruolo cruciale come mediatori sociali, facilitando le interazioni tra bambini e promuovendo una comunicazione positiva.</w:t>
      </w:r>
    </w:p>
    <w:p w:rsidR="00000000" w:rsidDel="00000000" w:rsidP="00000000" w:rsidRDefault="00000000" w:rsidRPr="00000000" w14:paraId="00000097">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Essi agiscono anche come modelli di comportamento, dimostrando ciò che è socialmente appropriato e insegnando l'empatia e la condivisione.</w:t>
      </w:r>
    </w:p>
    <w:p w:rsidR="00000000" w:rsidDel="00000000" w:rsidP="00000000" w:rsidRDefault="00000000" w:rsidRPr="00000000" w14:paraId="00000098">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L'impatto a lungo termine sulla socializzazione futura è significativo. </w:t>
      </w:r>
    </w:p>
    <w:p w:rsidR="00000000" w:rsidDel="00000000" w:rsidP="00000000" w:rsidRDefault="00000000" w:rsidRPr="00000000" w14:paraId="00000099">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Le competenze sociali acquisite influenzano positivamente le relazioni future, mentre la facilità nell'integrarsi in nuovi contesti sociali e la creazione di una rete di supporto sono elementi cruciali dell'adattamento sociale. Il coinvolgimento dei genitori è essenziale per la comunicazione con l'equipe educativa. </w:t>
      </w:r>
    </w:p>
    <w:p w:rsidR="00000000" w:rsidDel="00000000" w:rsidP="00000000" w:rsidRDefault="00000000" w:rsidRPr="00000000" w14:paraId="0000009A">
      <w:pPr>
        <w:pBdr>
          <w:top w:color="d9d9e3" w:space="0" w:sz="0" w:val="none"/>
          <w:left w:color="d9d9e3" w:space="0" w:sz="0" w:val="none"/>
          <w:bottom w:color="d9d9e3" w:space="0" w:sz="0" w:val="none"/>
          <w:right w:color="d9d9e3" w:space="0" w:sz="0" w:val="none"/>
          <w:between w:color="d9d9e3" w:space="0" w:sz="0" w:val="none"/>
        </w:pBd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Lo scambio di informazioni sull'esperienza del bambino e la collaborazione per il suo benessere e sviluppo costituiscono una parte fondamentale della sua crescita.</w:t>
      </w: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sz w:val="24"/>
          <w:szCs w:val="24"/>
          <w:rtl w:val="0"/>
        </w:rPr>
        <w:t xml:space="preserve">. STRATEGIA DI RICERCA</w:t>
      </w:r>
    </w:p>
    <w:p w:rsidR="00000000" w:rsidDel="00000000" w:rsidP="00000000" w:rsidRDefault="00000000" w:rsidRPr="00000000" w14:paraId="0000009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Abbiamo utilizzato il metodo di ricerca standard poiché l’obiettivo della nostra ricerca è</w:t>
      </w:r>
    </w:p>
    <w:p w:rsidR="00000000" w:rsidDel="00000000" w:rsidP="00000000" w:rsidRDefault="00000000" w:rsidRPr="00000000" w14:paraId="0000009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quello di cercare una possibile relazione tra i due fattori. Inoltre, la ricerca standard intende</w:t>
      </w:r>
    </w:p>
    <w:p w:rsidR="00000000" w:rsidDel="00000000" w:rsidP="00000000" w:rsidRDefault="00000000" w:rsidRPr="00000000" w14:paraId="0000009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spiegare gli stati assunti da un dato fattore sulla base di quelli assunti da altri fattori,</w:t>
      </w:r>
    </w:p>
    <w:p w:rsidR="00000000" w:rsidDel="00000000" w:rsidP="00000000" w:rsidRDefault="00000000" w:rsidRPr="00000000" w14:paraId="000000A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permettendoci di descrivere quantitativamente una data realtà educativa.</w:t>
      </w:r>
    </w:p>
    <w:p w:rsidR="00000000" w:rsidDel="00000000" w:rsidP="00000000" w:rsidRDefault="00000000" w:rsidRPr="00000000" w14:paraId="000000A1">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A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5. IPOTESI E FATTORE INDIPENDENTE E DIPENDENTE</w:t>
      </w:r>
    </w:p>
    <w:p w:rsidR="00000000" w:rsidDel="00000000" w:rsidP="00000000" w:rsidRDefault="00000000" w:rsidRPr="00000000" w14:paraId="000000A3">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A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5.1 Ipotesi di ricerca</w:t>
      </w:r>
    </w:p>
    <w:p w:rsidR="00000000" w:rsidDel="00000000" w:rsidP="00000000" w:rsidRDefault="00000000" w:rsidRPr="00000000" w14:paraId="000000A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Vi è una relazione tra frequentazione dell’asilo nido e le capacità di socializzazione dei</w:t>
      </w:r>
    </w:p>
    <w:p w:rsidR="00000000" w:rsidDel="00000000" w:rsidP="00000000" w:rsidRDefault="00000000" w:rsidRPr="00000000" w14:paraId="000000A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bambini.</w:t>
      </w:r>
    </w:p>
    <w:p w:rsidR="00000000" w:rsidDel="00000000" w:rsidP="00000000" w:rsidRDefault="00000000" w:rsidRPr="00000000" w14:paraId="000000A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 Fattore indipendente</w:t>
      </w:r>
    </w:p>
    <w:p w:rsidR="00000000" w:rsidDel="00000000" w:rsidP="00000000" w:rsidRDefault="00000000" w:rsidRPr="00000000" w14:paraId="000000A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fattore indipendente presente nella nostra ipotesi è la “frequenza al nido”.</w:t>
      </w:r>
    </w:p>
    <w:p w:rsidR="00000000" w:rsidDel="00000000" w:rsidP="00000000" w:rsidRDefault="00000000" w:rsidRPr="00000000" w14:paraId="000000AA">
      <w:pP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Gli indicatori presi in esame sono: frequenza al nido, bambini anticipatari, inserimento all’infanzia, origine dei bambini.</w:t>
      </w:r>
      <w:r w:rsidDel="00000000" w:rsidR="00000000" w:rsidRPr="00000000">
        <w:rPr>
          <w:rtl w:val="0"/>
        </w:rPr>
      </w:r>
    </w:p>
    <w:p w:rsidR="00000000" w:rsidDel="00000000" w:rsidP="00000000" w:rsidRDefault="00000000" w:rsidRPr="00000000" w14:paraId="000000A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rispettivi item di rilevazione sono: “Quanti bambini hanno frequentato il nido?”, “Quanti bambini sono anticipatari?”, “Pensi che l’inserimento all’infanzia sia più semplice per i bambini che hanno frequentato il nido?”, “Quanti bambini di origine straniera sono presenti in classe?”.</w:t>
      </w:r>
    </w:p>
    <w:p w:rsidR="00000000" w:rsidDel="00000000" w:rsidP="00000000" w:rsidRDefault="00000000" w:rsidRPr="00000000" w14:paraId="000000A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5.3 Fattore dipendente</w:t>
      </w:r>
    </w:p>
    <w:p w:rsidR="00000000" w:rsidDel="00000000" w:rsidP="00000000" w:rsidRDefault="00000000" w:rsidRPr="00000000" w14:paraId="000000A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fattore dipendente presente nella nostra ipotesi corrisponde a “le abilità sociali nella</w:t>
      </w:r>
    </w:p>
    <w:p w:rsidR="00000000" w:rsidDel="00000000" w:rsidP="00000000" w:rsidRDefault="00000000" w:rsidRPr="00000000" w14:paraId="000000A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scuola dell’infanzia”.</w:t>
      </w:r>
    </w:p>
    <w:p w:rsidR="00000000" w:rsidDel="00000000" w:rsidP="00000000" w:rsidRDefault="00000000" w:rsidRPr="00000000" w14:paraId="000000B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Gli indicatori presi in esame sono:</w:t>
      </w:r>
      <w:r w:rsidDel="00000000" w:rsidR="00000000" w:rsidRPr="00000000">
        <w:rPr>
          <w:rFonts w:ascii="Times New Roman" w:cs="Times New Roman" w:eastAsia="Times New Roman" w:hAnsi="Times New Roman"/>
          <w:sz w:val="24"/>
          <w:szCs w:val="24"/>
          <w:rtl w:val="0"/>
        </w:rPr>
        <w:t xml:space="preserve"> carattere del bambino, comportamenti abituali, preferenze del bambino.</w:t>
      </w:r>
    </w:p>
    <w:p w:rsidR="00000000" w:rsidDel="00000000" w:rsidP="00000000" w:rsidRDefault="00000000" w:rsidRPr="00000000" w14:paraId="000000B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rispettivi item di rilevazione sono: </w:t>
      </w:r>
      <w:r w:rsidDel="00000000" w:rsidR="00000000" w:rsidRPr="00000000">
        <w:rPr>
          <w:rFonts w:ascii="Times New Roman" w:cs="Times New Roman" w:eastAsia="Times New Roman" w:hAnsi="Times New Roman"/>
          <w:sz w:val="24"/>
          <w:szCs w:val="24"/>
          <w:rtl w:val="0"/>
        </w:rPr>
        <w:t xml:space="preserve">“Quanti bambini si trovano bene all’interno della sezione?”</w:t>
      </w:r>
      <w:r w:rsidDel="00000000" w:rsidR="00000000" w:rsidRPr="00000000">
        <w:rPr>
          <w:rFonts w:ascii="Times New Roman" w:cs="Times New Roman" w:eastAsia="Times New Roman" w:hAnsi="Times New Roman"/>
          <w:sz w:val="24"/>
          <w:szCs w:val="24"/>
          <w:rtl w:val="0"/>
        </w:rPr>
        <w:t xml:space="preserve">, “Quanti bambini praticano uno sport?”, “Quanti bambini si fermano a pranzo?”, “Quanti bambini rimangono a scuola tutto il giorno?”, “Quanti bambini hanno carattere estroverso?”, “Quanti bambini preferiscono giocare in compagnia?”.</w:t>
      </w:r>
    </w:p>
    <w:p w:rsidR="00000000" w:rsidDel="00000000" w:rsidP="00000000" w:rsidRDefault="00000000" w:rsidRPr="00000000" w14:paraId="000000B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r w:rsidDel="00000000" w:rsidR="00000000" w:rsidRPr="00000000">
        <w:rPr>
          <w:rFonts w:ascii="Times New Roman" w:cs="Times New Roman" w:eastAsia="Times New Roman" w:hAnsi="Times New Roman"/>
          <w:sz w:val="24"/>
          <w:szCs w:val="24"/>
          <w:rtl w:val="0"/>
        </w:rPr>
        <w:t xml:space="preserve">. QUESTIONARIO</w:t>
      </w:r>
    </w:p>
    <w:p w:rsidR="00000000" w:rsidDel="00000000" w:rsidP="00000000" w:rsidRDefault="00000000" w:rsidRPr="00000000" w14:paraId="000000B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(https://docs.google.com/forms/d/e/1FAIpQLSeNvKE12BsFFE8yLlyAQVIPm5NlL7-jvd72LtvkYgou4FOPIw/viewform)</w:t>
      </w:r>
    </w:p>
    <w:p w:rsidR="00000000" w:rsidDel="00000000" w:rsidP="00000000" w:rsidRDefault="00000000" w:rsidRPr="00000000" w14:paraId="000000B6">
      <w:pPr>
        <w:rPr>
          <w:rFonts w:ascii="Times New Roman" w:cs="Times New Roman" w:eastAsia="Times New Roman" w:hAnsi="Times New Roman"/>
          <w:sz w:val="24"/>
          <w:szCs w:val="24"/>
          <w:highlight w:val="red"/>
        </w:rPr>
      </w:pPr>
      <w:r w:rsidDel="00000000" w:rsidR="00000000" w:rsidRPr="00000000">
        <w:rPr>
          <w:rtl w:val="0"/>
        </w:rPr>
      </w:r>
    </w:p>
    <w:p w:rsidR="00000000" w:rsidDel="00000000" w:rsidP="00000000" w:rsidRDefault="00000000" w:rsidRPr="00000000" w14:paraId="000000B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Titolo: “Vi è relazione tra frequenza al nido e abilità sociali nella scuola dell’infanzia?”</w:t>
      </w:r>
    </w:p>
    <w:p w:rsidR="00000000" w:rsidDel="00000000" w:rsidP="00000000" w:rsidRDefault="00000000" w:rsidRPr="00000000" w14:paraId="000000B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Descrizione: Buongiorno, siamo tre studentesse di Scienze dell’Educazione, indirizzo educatore per la prima infanzia e abbiamo bisogno del vostro aiuto.</w:t>
      </w:r>
    </w:p>
    <w:p w:rsidR="00000000" w:rsidDel="00000000" w:rsidP="00000000" w:rsidRDefault="00000000" w:rsidRPr="00000000" w14:paraId="000000B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corso di Pedagogia Sperimentale ci ha dato l’opportunità di sviluppare una ricerca in ambito educativo e ci è sembrato interessante verificare se le abilità sociali nella scuola dell’infanzia siano correlate dalla frequenza dell’asilo nido.</w:t>
      </w:r>
    </w:p>
    <w:p w:rsidR="00000000" w:rsidDel="00000000" w:rsidP="00000000" w:rsidRDefault="00000000" w:rsidRPr="00000000" w14:paraId="000000BB">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Vi chiediamo gentilmente di compilare un questionario per sezione, per una più facile raccolta dei dati.</w:t>
      </w:r>
    </w:p>
    <w:p w:rsidR="00000000" w:rsidDel="00000000" w:rsidP="00000000" w:rsidRDefault="00000000" w:rsidRPr="00000000" w14:paraId="000000B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Grazie per la vostra collaborazione,  </w:t>
      </w:r>
    </w:p>
    <w:p w:rsidR="00000000" w:rsidDel="00000000" w:rsidP="00000000" w:rsidRDefault="00000000" w:rsidRPr="00000000" w14:paraId="000000B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Marta, Martina G., Martina B.</w:t>
      </w:r>
    </w:p>
    <w:p w:rsidR="00000000" w:rsidDel="00000000" w:rsidP="00000000" w:rsidRDefault="00000000" w:rsidRPr="00000000" w14:paraId="000000B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Domande:</w:t>
      </w:r>
    </w:p>
    <w:p w:rsidR="00000000" w:rsidDel="00000000" w:rsidP="00000000" w:rsidRDefault="00000000" w:rsidRPr="00000000" w14:paraId="000000C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In che scuola lavori? </w:t>
      </w:r>
    </w:p>
    <w:p w:rsidR="00000000" w:rsidDel="00000000" w:rsidP="00000000" w:rsidRDefault="00000000" w:rsidRPr="00000000" w14:paraId="000000C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Come si chiama la sezione?</w:t>
      </w:r>
    </w:p>
    <w:p w:rsidR="00000000" w:rsidDel="00000000" w:rsidP="00000000" w:rsidRDefault="00000000" w:rsidRPr="00000000" w14:paraId="000000C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Qual è la fascia di età dei bambini?</w:t>
      </w:r>
    </w:p>
    <w:p w:rsidR="00000000" w:rsidDel="00000000" w:rsidP="00000000" w:rsidRDefault="00000000" w:rsidRPr="00000000" w14:paraId="000000C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Quanti bambini ci sono nella sezione?</w:t>
      </w:r>
    </w:p>
    <w:p w:rsidR="00000000" w:rsidDel="00000000" w:rsidP="00000000" w:rsidRDefault="00000000" w:rsidRPr="00000000" w14:paraId="000000C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Quante femmine sono presenti in classe?</w:t>
      </w:r>
    </w:p>
    <w:p w:rsidR="00000000" w:rsidDel="00000000" w:rsidP="00000000" w:rsidRDefault="00000000" w:rsidRPr="00000000" w14:paraId="000000C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Quanti maschi?</w:t>
      </w:r>
    </w:p>
    <w:p w:rsidR="00000000" w:rsidDel="00000000" w:rsidP="00000000" w:rsidRDefault="00000000" w:rsidRPr="00000000" w14:paraId="000000C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Frequenza al nido:</w:t>
      </w:r>
      <w:r w:rsidDel="00000000" w:rsidR="00000000" w:rsidRPr="00000000">
        <w:rPr>
          <w:rtl w:val="0"/>
        </w:rPr>
      </w:r>
    </w:p>
    <w:p w:rsidR="00000000" w:rsidDel="00000000" w:rsidP="00000000" w:rsidRDefault="00000000" w:rsidRPr="00000000" w14:paraId="000000C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 Quanti bambini hanno frequentato il nido?</w:t>
      </w:r>
    </w:p>
    <w:p w:rsidR="00000000" w:rsidDel="00000000" w:rsidP="00000000" w:rsidRDefault="00000000" w:rsidRPr="00000000" w14:paraId="000000C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Quanti bambini di origine straniera sono presenti in classe?</w:t>
      </w:r>
    </w:p>
    <w:p w:rsidR="00000000" w:rsidDel="00000000" w:rsidP="00000000" w:rsidRDefault="00000000" w:rsidRPr="00000000" w14:paraId="000000C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Quanti, tra questi, hanno frequentato il nido?</w:t>
      </w:r>
    </w:p>
    <w:p w:rsidR="00000000" w:rsidDel="00000000" w:rsidP="00000000" w:rsidRDefault="00000000" w:rsidRPr="00000000" w14:paraId="000000C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Quanti bambini sono anticipatari?</w:t>
      </w:r>
    </w:p>
    <w:p w:rsidR="00000000" w:rsidDel="00000000" w:rsidP="00000000" w:rsidRDefault="00000000" w:rsidRPr="00000000" w14:paraId="000000C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Pensi che l’inserimento all’infanzia sia più semplice per i bambini che hanno frequentato il  nido?</w:t>
      </w:r>
    </w:p>
    <w:p w:rsidR="00000000" w:rsidDel="00000000" w:rsidP="00000000" w:rsidRDefault="00000000" w:rsidRPr="00000000" w14:paraId="000000CD">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CE">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Abilità sociali:</w:t>
      </w:r>
    </w:p>
    <w:p w:rsidR="00000000" w:rsidDel="00000000" w:rsidP="00000000" w:rsidRDefault="00000000" w:rsidRPr="00000000" w14:paraId="000000C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Quanti bambini si trovano bene all’interno della sezione?</w:t>
      </w:r>
    </w:p>
    <w:p w:rsidR="00000000" w:rsidDel="00000000" w:rsidP="00000000" w:rsidRDefault="00000000" w:rsidRPr="00000000" w14:paraId="000000D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 Quanti bambini praticano uno sport?</w:t>
      </w:r>
    </w:p>
    <w:p w:rsidR="00000000" w:rsidDel="00000000" w:rsidP="00000000" w:rsidRDefault="00000000" w:rsidRPr="00000000" w14:paraId="000000D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Quanti bambini si fermano a pranzo?</w:t>
      </w:r>
    </w:p>
    <w:p w:rsidR="00000000" w:rsidDel="00000000" w:rsidP="00000000" w:rsidRDefault="00000000" w:rsidRPr="00000000" w14:paraId="000000D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 Quanti bambini rimangono a scuola tutto il giorno? </w:t>
      </w:r>
    </w:p>
    <w:p w:rsidR="00000000" w:rsidDel="00000000" w:rsidP="00000000" w:rsidRDefault="00000000" w:rsidRPr="00000000" w14:paraId="000000D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 Quanti bambini hanno carattere estroverso?</w:t>
      </w:r>
    </w:p>
    <w:p w:rsidR="00000000" w:rsidDel="00000000" w:rsidP="00000000" w:rsidRDefault="00000000" w:rsidRPr="00000000" w14:paraId="000000D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 Quanti introverso?</w:t>
      </w:r>
    </w:p>
    <w:p w:rsidR="00000000" w:rsidDel="00000000" w:rsidP="00000000" w:rsidRDefault="00000000" w:rsidRPr="00000000" w14:paraId="000000D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 Quanti bambini preferiscono giocare in compagnia?</w:t>
      </w:r>
    </w:p>
    <w:p w:rsidR="00000000" w:rsidDel="00000000" w:rsidP="00000000" w:rsidRDefault="00000000" w:rsidRPr="00000000" w14:paraId="000000D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 Quanti preferiscono giocare da soli?</w:t>
      </w:r>
    </w:p>
    <w:p w:rsidR="00000000" w:rsidDel="00000000" w:rsidP="00000000" w:rsidRDefault="00000000" w:rsidRPr="00000000" w14:paraId="000000D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 Quanti bambini, che hanno frequentato il nido, hanno difficoltà nel distacco dal genitore durante l’accoglienza?</w:t>
      </w:r>
    </w:p>
    <w:p w:rsidR="00000000" w:rsidDel="00000000" w:rsidP="00000000" w:rsidRDefault="00000000" w:rsidRPr="00000000" w14:paraId="000000D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6.1 VARIABILI DI SFONDO</w:t>
      </w:r>
    </w:p>
    <w:p w:rsidR="00000000" w:rsidDel="00000000" w:rsidP="00000000" w:rsidRDefault="00000000" w:rsidRPr="00000000" w14:paraId="000000D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variabili di sfondo presenti nella nostra ricerca sono:</w:t>
      </w:r>
    </w:p>
    <w:p w:rsidR="00000000" w:rsidDel="00000000" w:rsidP="00000000" w:rsidRDefault="00000000" w:rsidRPr="00000000" w14:paraId="000000DB">
      <w:pPr>
        <w:numPr>
          <w:ilvl w:val="0"/>
          <w:numId w:val="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l’età, che può essere 3, 4, 5 e 6 anni;</w:t>
      </w:r>
    </w:p>
    <w:p w:rsidR="00000000" w:rsidDel="00000000" w:rsidP="00000000" w:rsidRDefault="00000000" w:rsidRPr="00000000" w14:paraId="000000DC">
      <w:pPr>
        <w:numPr>
          <w:ilvl w:val="0"/>
          <w:numId w:val="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genere del bambino, in quanto ci possono essere differenze caratteriali</w:t>
      </w:r>
    </w:p>
    <w:p w:rsidR="00000000" w:rsidDel="00000000" w:rsidP="00000000" w:rsidRDefault="00000000" w:rsidRPr="00000000" w14:paraId="000000DD">
      <w:pPr>
        <w:numPr>
          <w:ilvl w:val="0"/>
          <w:numId w:val="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luogo di origine, poichè ogni cultura gestisce l’educazione e formazione dei figli in modo diverso </w:t>
      </w:r>
    </w:p>
    <w:p w:rsidR="00000000" w:rsidDel="00000000" w:rsidP="00000000" w:rsidRDefault="00000000" w:rsidRPr="00000000" w14:paraId="000000D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 DEFINIZIONE OPERATIVA </w:t>
      </w:r>
    </w:p>
    <w:p w:rsidR="00000000" w:rsidDel="00000000" w:rsidP="00000000" w:rsidRDefault="00000000" w:rsidRPr="00000000" w14:paraId="000000E1">
      <w:pPr>
        <w:rPr>
          <w:rFonts w:ascii="Times New Roman" w:cs="Times New Roman" w:eastAsia="Times New Roman" w:hAnsi="Times New Roman"/>
          <w:sz w:val="24"/>
          <w:szCs w:val="24"/>
        </w:rPr>
      </w:pPr>
      <w:r w:rsidDel="00000000" w:rsidR="00000000" w:rsidRPr="00000000">
        <w:rPr>
          <w:rtl w:val="0"/>
        </w:rPr>
      </w:r>
    </w:p>
    <w:tbl>
      <w:tblPr>
        <w:tblStyle w:val="Table1"/>
        <w:tblW w:w="88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2310"/>
        <w:gridCol w:w="2175"/>
        <w:gridCol w:w="2115"/>
        <w:tblGridChange w:id="0">
          <w:tblGrid>
            <w:gridCol w:w="2250"/>
            <w:gridCol w:w="2310"/>
            <w:gridCol w:w="2175"/>
            <w:gridCol w:w="2115"/>
          </w:tblGrid>
        </w:tblGridChange>
      </w:tblGrid>
      <w:tr>
        <w:trPr>
          <w:cantSplit w:val="0"/>
          <w:trHeight w:val="840"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E2">
            <w:pPr>
              <w:spacing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Fattore</w:t>
            </w:r>
          </w:p>
          <w:p w:rsidR="00000000" w:rsidDel="00000000" w:rsidP="00000000" w:rsidRDefault="00000000" w:rsidRPr="00000000" w14:paraId="000000E3">
            <w:pPr>
              <w:spacing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indipendente</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E4">
            <w:pPr>
              <w:spacing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Indicatori</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E5">
            <w:pPr>
              <w:spacing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Item di rilevazione</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E6">
            <w:pPr>
              <w:spacing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Variabile</w:t>
            </w:r>
          </w:p>
        </w:tc>
      </w:tr>
      <w:tr>
        <w:trPr>
          <w:cantSplit w:val="0"/>
          <w:trHeight w:val="1260" w:hRule="atLeast"/>
          <w:tblHeader w:val="0"/>
        </w:trPr>
        <w:tc>
          <w:tcPr>
            <w:vMerge w:val="restart"/>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E7">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E8">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Frequenza dell’asilo nido</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E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Quanti bambini hanno frequentato il nido?</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EB">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Risposta aperta</w:t>
            </w:r>
          </w:p>
        </w:tc>
      </w:tr>
      <w:tr>
        <w:trPr>
          <w:cantSplit w:val="0"/>
          <w:trHeight w:val="1245"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C">
            <w:pPr>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ED">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Numero di bambini anticipatari</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EE">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Quanti bambini sono anticipatari?</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EF">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Risposta aperta</w:t>
            </w:r>
          </w:p>
        </w:tc>
      </w:tr>
      <w:tr>
        <w:trPr>
          <w:cantSplit w:val="0"/>
          <w:trHeight w:val="1290"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0">
            <w:pPr>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F1">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Inserimento all’infanzia</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F2">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Pensi che l’inserimento all’infanzia sia più semplice per i bambini che hanno frequentato il  nido?</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F3">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Risposta aperta</w:t>
            </w:r>
          </w:p>
        </w:tc>
      </w:tr>
      <w:tr>
        <w:trPr>
          <w:cantSplit w:val="0"/>
          <w:trHeight w:val="1185"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4">
            <w:pPr>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F5">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Origine dei bambini</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F6">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Quanti bambini di origine straniera sono presenti in classe?</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F7">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Risposta aperta</w:t>
            </w:r>
          </w:p>
          <w:p w:rsidR="00000000" w:rsidDel="00000000" w:rsidP="00000000" w:rsidRDefault="00000000" w:rsidRPr="00000000" w14:paraId="000000F8">
            <w:pPr>
              <w:spacing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9">
            <w:pPr>
              <w:spacing w:before="240" w:lineRule="auto"/>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F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B">
      <w:pPr>
        <w:rPr>
          <w:rFonts w:ascii="Times New Roman" w:cs="Times New Roman" w:eastAsia="Times New Roman" w:hAnsi="Times New Roman"/>
          <w:sz w:val="24"/>
          <w:szCs w:val="24"/>
        </w:rPr>
      </w:pPr>
      <w:r w:rsidDel="00000000" w:rsidR="00000000" w:rsidRPr="00000000">
        <w:rPr>
          <w:rtl w:val="0"/>
        </w:rPr>
      </w:r>
    </w:p>
    <w:tbl>
      <w:tblPr>
        <w:tblStyle w:val="Table2"/>
        <w:tblW w:w="88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25"/>
        <w:gridCol w:w="2175"/>
        <w:gridCol w:w="2205"/>
        <w:gridCol w:w="2145"/>
        <w:tblGridChange w:id="0">
          <w:tblGrid>
            <w:gridCol w:w="2325"/>
            <w:gridCol w:w="2175"/>
            <w:gridCol w:w="2205"/>
            <w:gridCol w:w="2145"/>
          </w:tblGrid>
        </w:tblGridChange>
      </w:tblGrid>
      <w:tr>
        <w:trPr>
          <w:cantSplit w:val="0"/>
          <w:trHeight w:val="840"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FC">
            <w:pPr>
              <w:spacing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Fattore dipendente</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FD">
            <w:pPr>
              <w:spacing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Indicatori</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FE">
            <w:pPr>
              <w:spacing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Item di rilevazione</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FF">
            <w:pPr>
              <w:spacing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Variabile</w:t>
            </w:r>
          </w:p>
        </w:tc>
      </w:tr>
      <w:tr>
        <w:trPr>
          <w:cantSplit w:val="0"/>
          <w:trHeight w:val="1260" w:hRule="atLeast"/>
          <w:tblHeader w:val="0"/>
        </w:trPr>
        <w:tc>
          <w:tcPr>
            <w:vMerge w:val="restart"/>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00">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Capacità di socializzazione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01">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Carattere del bambino</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0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Quanti bambini hanno carattere estroverso?</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04">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Risposta aperta</w:t>
            </w:r>
          </w:p>
        </w:tc>
      </w:tr>
      <w:tr>
        <w:trPr>
          <w:cantSplit w:val="0"/>
          <w:trHeight w:val="1245"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5">
            <w:pPr>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106">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Comportamenti abituali</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107">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Quanti bambini si trovano bene all’interno della sezione?</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108">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Risposta aperta</w:t>
            </w:r>
          </w:p>
        </w:tc>
      </w:tr>
      <w:tr>
        <w:trPr>
          <w:cantSplit w:val="0"/>
          <w:trHeight w:val="1290"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9">
            <w:pPr>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10A">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Preferenze del bambino</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10B">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Quanti bambini preferiscono giocare in compagnia?</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10C">
            <w:pPr>
              <w:spacing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Risposta aperta</w:t>
            </w:r>
          </w:p>
        </w:tc>
      </w:tr>
    </w:tbl>
    <w:p w:rsidR="00000000" w:rsidDel="00000000" w:rsidP="00000000" w:rsidRDefault="00000000" w:rsidRPr="00000000" w14:paraId="0000010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CAMPIONE</w:t>
      </w:r>
    </w:p>
    <w:p w:rsidR="00000000" w:rsidDel="00000000" w:rsidP="00000000" w:rsidRDefault="00000000" w:rsidRPr="00000000" w14:paraId="0000010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8.1 Popolazione di riferimento</w:t>
      </w:r>
    </w:p>
    <w:p w:rsidR="00000000" w:rsidDel="00000000" w:rsidP="00000000" w:rsidRDefault="00000000" w:rsidRPr="00000000" w14:paraId="0000011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popolazione di riferimento della nostra ricerca è composta dalle insegnanti delle scuole seguenti:</w:t>
      </w:r>
    </w:p>
    <w:p w:rsidR="00000000" w:rsidDel="00000000" w:rsidP="00000000" w:rsidRDefault="00000000" w:rsidRPr="00000000" w14:paraId="00000111">
      <w:pPr>
        <w:numPr>
          <w:ilvl w:val="0"/>
          <w:numId w:val="2"/>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”Ilaria Alpi” di Saluzzo</w:t>
      </w:r>
    </w:p>
    <w:p w:rsidR="00000000" w:rsidDel="00000000" w:rsidP="00000000" w:rsidRDefault="00000000" w:rsidRPr="00000000" w14:paraId="00000112">
      <w:pPr>
        <w:numPr>
          <w:ilvl w:val="0"/>
          <w:numId w:val="2"/>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”Maria Luisa Alessi” di Saluzzo</w:t>
      </w:r>
    </w:p>
    <w:p w:rsidR="00000000" w:rsidDel="00000000" w:rsidP="00000000" w:rsidRDefault="00000000" w:rsidRPr="00000000" w14:paraId="00000113">
      <w:pPr>
        <w:numPr>
          <w:ilvl w:val="0"/>
          <w:numId w:val="2"/>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materna ”Milena Cavallo” di Piasco</w:t>
      </w:r>
    </w:p>
    <w:p w:rsidR="00000000" w:rsidDel="00000000" w:rsidP="00000000" w:rsidRDefault="00000000" w:rsidRPr="00000000" w14:paraId="00000114">
      <w:pPr>
        <w:numPr>
          <w:ilvl w:val="0"/>
          <w:numId w:val="2"/>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di Venasca</w:t>
      </w:r>
    </w:p>
    <w:p w:rsidR="00000000" w:rsidDel="00000000" w:rsidP="00000000" w:rsidRDefault="00000000" w:rsidRPr="00000000" w14:paraId="00000115">
      <w:pPr>
        <w:numPr>
          <w:ilvl w:val="0"/>
          <w:numId w:val="2"/>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”Pietro Allemandi” di Dronero</w:t>
      </w:r>
    </w:p>
    <w:p w:rsidR="00000000" w:rsidDel="00000000" w:rsidP="00000000" w:rsidRDefault="00000000" w:rsidRPr="00000000" w14:paraId="00000116">
      <w:pPr>
        <w:numPr>
          <w:ilvl w:val="0"/>
          <w:numId w:val="2"/>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”Giacomo Inaudi” di Roccabruna</w:t>
      </w:r>
    </w:p>
    <w:p w:rsidR="00000000" w:rsidDel="00000000" w:rsidP="00000000" w:rsidRDefault="00000000" w:rsidRPr="00000000" w14:paraId="00000117">
      <w:pPr>
        <w:numPr>
          <w:ilvl w:val="0"/>
          <w:numId w:val="2"/>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Asilo Infantile di Manta</w:t>
      </w:r>
    </w:p>
    <w:p w:rsidR="00000000" w:rsidDel="00000000" w:rsidP="00000000" w:rsidRDefault="00000000" w:rsidRPr="00000000" w14:paraId="0000011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8.2 Numerosità del campione</w:t>
      </w:r>
    </w:p>
    <w:p w:rsidR="00000000" w:rsidDel="00000000" w:rsidP="00000000" w:rsidRDefault="00000000" w:rsidRPr="00000000" w14:paraId="0000011A">
      <w:pP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La cui numerosità del campione corrisponde a 23 insegnanti ( una per sezione come spiegato nel questionario), che insegnano nelle scuole sopra citate.</w:t>
      </w:r>
      <w:r w:rsidDel="00000000" w:rsidR="00000000" w:rsidRPr="00000000">
        <w:rPr>
          <w:rtl w:val="0"/>
        </w:rPr>
      </w:r>
    </w:p>
    <w:p w:rsidR="00000000" w:rsidDel="00000000" w:rsidP="00000000" w:rsidRDefault="00000000" w:rsidRPr="00000000" w14:paraId="0000011B">
      <w:pPr>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11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r w:rsidDel="00000000" w:rsidR="00000000" w:rsidRPr="00000000">
        <w:rPr>
          <w:rFonts w:ascii="Times New Roman" w:cs="Times New Roman" w:eastAsia="Times New Roman" w:hAnsi="Times New Roman"/>
          <w:sz w:val="24"/>
          <w:szCs w:val="24"/>
          <w:rtl w:val="0"/>
        </w:rPr>
        <w:t xml:space="preserve">.3 Tipologia del campionamento</w:t>
      </w:r>
    </w:p>
    <w:p w:rsidR="00000000" w:rsidDel="00000000" w:rsidP="00000000" w:rsidRDefault="00000000" w:rsidRPr="00000000" w14:paraId="0000011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suddetto campionamento è non probabilistico di tipo accidentale, in quanto abbiamo</w:t>
      </w:r>
    </w:p>
    <w:p w:rsidR="00000000" w:rsidDel="00000000" w:rsidP="00000000" w:rsidRDefault="00000000" w:rsidRPr="00000000" w14:paraId="0000011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sottoposto il questionario ad istituti facilmente reperibili, poiché anche luoghi di lavoro di due di noi.</w:t>
      </w:r>
      <w:r w:rsidDel="00000000" w:rsidR="00000000" w:rsidRPr="00000000">
        <w:rPr>
          <w:rtl w:val="0"/>
        </w:rPr>
      </w:r>
    </w:p>
    <w:p w:rsidR="00000000" w:rsidDel="00000000" w:rsidP="00000000" w:rsidRDefault="00000000" w:rsidRPr="00000000" w14:paraId="0000011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9. PIANO DI RILEVAZIONE DATI</w:t>
      </w:r>
    </w:p>
    <w:p w:rsidR="00000000" w:rsidDel="00000000" w:rsidP="00000000" w:rsidRDefault="00000000" w:rsidRPr="00000000" w14:paraId="0000012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9.1 Contesto di rilevazione dati</w:t>
      </w:r>
    </w:p>
    <w:p w:rsidR="00000000" w:rsidDel="00000000" w:rsidP="00000000" w:rsidRDefault="00000000" w:rsidRPr="00000000" w14:paraId="00000123">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”Ilaria Alpi” di Saluzzo (CN)</w:t>
      </w:r>
    </w:p>
    <w:p w:rsidR="00000000" w:rsidDel="00000000" w:rsidP="00000000" w:rsidRDefault="00000000" w:rsidRPr="00000000" w14:paraId="00000124">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“Luisa Alessi” di Saluzzo (CN)</w:t>
      </w:r>
    </w:p>
    <w:p w:rsidR="00000000" w:rsidDel="00000000" w:rsidP="00000000" w:rsidRDefault="00000000" w:rsidRPr="00000000" w14:paraId="00000125">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materna ”Milena Cavallo” di Piasco (CN)</w:t>
      </w:r>
    </w:p>
    <w:p w:rsidR="00000000" w:rsidDel="00000000" w:rsidP="00000000" w:rsidRDefault="00000000" w:rsidRPr="00000000" w14:paraId="00000126">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di Venasca (CN)</w:t>
      </w:r>
    </w:p>
    <w:p w:rsidR="00000000" w:rsidDel="00000000" w:rsidP="00000000" w:rsidRDefault="00000000" w:rsidRPr="00000000" w14:paraId="00000127">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”Pietro Allemandi” di Dronero (CN)</w:t>
      </w:r>
    </w:p>
    <w:p w:rsidR="00000000" w:rsidDel="00000000" w:rsidP="00000000" w:rsidRDefault="00000000" w:rsidRPr="00000000" w14:paraId="00000128">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Scuola dell’infanzia ”Giacomo Inaudi” di Roccabruna (CN)</w:t>
      </w:r>
    </w:p>
    <w:p w:rsidR="00000000" w:rsidDel="00000000" w:rsidP="00000000" w:rsidRDefault="00000000" w:rsidRPr="00000000" w14:paraId="00000129">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Asilo Infantile di Manta (CN)</w:t>
      </w:r>
    </w:p>
    <w:p w:rsidR="00000000" w:rsidDel="00000000" w:rsidP="00000000" w:rsidRDefault="00000000" w:rsidRPr="00000000" w14:paraId="0000012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9.2 Soggetti coinvolti</w:t>
      </w:r>
    </w:p>
    <w:p w:rsidR="00000000" w:rsidDel="00000000" w:rsidP="00000000" w:rsidRDefault="00000000" w:rsidRPr="00000000" w14:paraId="0000012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23 insegnanti delle sezioni delle 7 scuole dell’infanzia che sono state selezionate.</w:t>
      </w:r>
    </w:p>
    <w:p w:rsidR="00000000" w:rsidDel="00000000" w:rsidP="00000000" w:rsidRDefault="00000000" w:rsidRPr="00000000" w14:paraId="0000012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9.3 Raccolta dei contatti</w:t>
      </w:r>
    </w:p>
    <w:p w:rsidR="00000000" w:rsidDel="00000000" w:rsidP="00000000" w:rsidRDefault="00000000" w:rsidRPr="00000000" w14:paraId="0000012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Abbiamo contattato via email le segreterie/Dirigenti delle scuole, per richiedere la loro disponibilità a partecipare alla nostra ricerca. Dopodiché abbiamo mandato tramite email il link del questionario da compilare, spiegando il nostro progetto alle varie insegnanti. </w:t>
      </w:r>
    </w:p>
    <w:p w:rsidR="00000000" w:rsidDel="00000000" w:rsidP="00000000" w:rsidRDefault="00000000" w:rsidRPr="00000000" w14:paraId="0000013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9.4 Tecniche e strumenti usati</w:t>
      </w:r>
    </w:p>
    <w:p w:rsidR="00000000" w:rsidDel="00000000" w:rsidP="00000000" w:rsidRDefault="00000000" w:rsidRPr="00000000" w14:paraId="0000013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la rilevazione dei dati abbiamo usato una tecnica ad alta strutturazione, ossia un</w:t>
      </w:r>
    </w:p>
    <w:p w:rsidR="00000000" w:rsidDel="00000000" w:rsidP="00000000" w:rsidRDefault="00000000" w:rsidRPr="00000000" w14:paraId="0000013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questionario somministrato online, creato attraverso Google Moduli.</w:t>
      </w:r>
    </w:p>
    <w:p w:rsidR="00000000" w:rsidDel="00000000" w:rsidP="00000000" w:rsidRDefault="00000000" w:rsidRPr="00000000" w14:paraId="0000013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Abbiamo creato un questionario composto da </w:t>
      </w:r>
      <w:r w:rsidDel="00000000" w:rsidR="00000000" w:rsidRPr="00000000">
        <w:rPr>
          <w:rFonts w:ascii="Times New Roman" w:cs="Times New Roman" w:eastAsia="Times New Roman" w:hAnsi="Times New Roman"/>
          <w:sz w:val="24"/>
          <w:szCs w:val="24"/>
          <w:rtl w:val="0"/>
        </w:rPr>
        <w:t xml:space="preserve">20 domande, rivolte alle insegnanti, per</w:t>
      </w:r>
    </w:p>
    <w:p w:rsidR="00000000" w:rsidDel="00000000" w:rsidP="00000000" w:rsidRDefault="00000000" w:rsidRPr="00000000" w14:paraId="0000013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capire se i bambini che hanno frequentato l’asilo nido hanno maggiori capacità di socializzazione.</w:t>
      </w:r>
    </w:p>
    <w:p w:rsidR="00000000" w:rsidDel="00000000" w:rsidP="00000000" w:rsidRDefault="00000000" w:rsidRPr="00000000" w14:paraId="0000013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Abbiamo presentato a un campione ristretto un pre-test per validare l’attendibilità del nostro</w:t>
      </w:r>
    </w:p>
    <w:p w:rsidR="00000000" w:rsidDel="00000000" w:rsidP="00000000" w:rsidRDefault="00000000" w:rsidRPr="00000000" w14:paraId="0000013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questionario.</w:t>
      </w:r>
    </w:p>
    <w:p w:rsidR="00000000" w:rsidDel="00000000" w:rsidP="00000000" w:rsidRDefault="00000000" w:rsidRPr="00000000" w14:paraId="0000013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9.5 Come e quando vengono somministrati</w:t>
      </w:r>
    </w:p>
    <w:p w:rsidR="00000000" w:rsidDel="00000000" w:rsidP="00000000" w:rsidRDefault="00000000" w:rsidRPr="00000000" w14:paraId="0000013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Una volta effettuato il pre-test, abbiamo inviato alle scuole il questionario, stabilendo</w:t>
      </w:r>
    </w:p>
    <w:p w:rsidR="00000000" w:rsidDel="00000000" w:rsidP="00000000" w:rsidRDefault="00000000" w:rsidRPr="00000000" w14:paraId="0000013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termine di riconsegna durante il mese di Gennaio.</w:t>
      </w:r>
    </w:p>
    <w:p w:rsidR="00000000" w:rsidDel="00000000" w:rsidP="00000000" w:rsidRDefault="00000000" w:rsidRPr="00000000" w14:paraId="000001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seguito abbiamo costruito la matrice dati.</w:t>
      </w:r>
    </w:p>
    <w:p w:rsidR="00000000" w:rsidDel="00000000" w:rsidP="00000000" w:rsidRDefault="00000000" w:rsidRPr="00000000" w14:paraId="0000013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r w:rsidDel="00000000" w:rsidR="00000000" w:rsidRPr="00000000">
        <w:rPr>
          <w:rFonts w:ascii="Times New Roman" w:cs="Times New Roman" w:eastAsia="Times New Roman" w:hAnsi="Times New Roman"/>
          <w:sz w:val="24"/>
          <w:szCs w:val="24"/>
          <w:rtl w:val="0"/>
        </w:rPr>
        <w:t xml:space="preserve">. MATRICE DATI</w:t>
      </w:r>
    </w:p>
    <w:p w:rsidR="00000000" w:rsidDel="00000000" w:rsidP="00000000" w:rsidRDefault="00000000" w:rsidRPr="00000000" w14:paraId="0000013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Una volta ottenuti tutti i dati li abbiamo trascritti in un file di Excel:</w:t>
      </w:r>
    </w:p>
    <w:p w:rsidR="00000000" w:rsidDel="00000000" w:rsidP="00000000" w:rsidRDefault="00000000" w:rsidRPr="00000000" w14:paraId="0000014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1">
      <w:pPr>
        <w:rPr/>
      </w:pPr>
      <w:r w:rsidDel="00000000" w:rsidR="00000000" w:rsidRPr="00000000">
        <w:rPr/>
        <w:drawing>
          <wp:inline distB="114300" distT="114300" distL="114300" distR="114300">
            <wp:extent cx="5937150" cy="3187700"/>
            <wp:effectExtent b="0" l="0" r="0" t="0"/>
            <wp:docPr id="14" name="image5.jpg"/>
            <a:graphic>
              <a:graphicData uri="http://schemas.openxmlformats.org/drawingml/2006/picture">
                <pic:pic>
                  <pic:nvPicPr>
                    <pic:cNvPr id="0" name="image5.jpg"/>
                    <pic:cNvPicPr preferRelativeResize="0"/>
                  </pic:nvPicPr>
                  <pic:blipFill>
                    <a:blip r:embed="rId8"/>
                    <a:srcRect b="0" l="0" r="0" t="0"/>
                    <a:stretch>
                      <a:fillRect/>
                    </a:stretch>
                  </pic:blipFill>
                  <pic:spPr>
                    <a:xfrm>
                      <a:off x="0" y="0"/>
                      <a:ext cx="5937150" cy="3187700"/>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rPr>
          <w:highlight w:val="yellow"/>
        </w:rPr>
      </w:pPr>
      <w:r w:rsidDel="00000000" w:rsidR="00000000" w:rsidRPr="00000000">
        <w:rPr>
          <w:rtl w:val="0"/>
        </w:rPr>
      </w:r>
    </w:p>
    <w:p w:rsidR="00000000" w:rsidDel="00000000" w:rsidP="00000000" w:rsidRDefault="00000000" w:rsidRPr="00000000" w14:paraId="0000014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ANALISI DATI</w:t>
      </w:r>
    </w:p>
    <w:p w:rsidR="00000000" w:rsidDel="00000000" w:rsidP="00000000" w:rsidRDefault="00000000" w:rsidRPr="00000000" w14:paraId="0000014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esaminare i dati abbiamo proceduto attraverso l’analisi monovariata e bivariata,</w:t>
      </w:r>
    </w:p>
    <w:p w:rsidR="00000000" w:rsidDel="00000000" w:rsidP="00000000" w:rsidRDefault="00000000" w:rsidRPr="00000000" w14:paraId="0000014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utilizzando il programma di analisi quantitativa “JsStat”.</w:t>
      </w:r>
    </w:p>
    <w:p w:rsidR="00000000" w:rsidDel="00000000" w:rsidP="00000000" w:rsidRDefault="00000000" w:rsidRPr="00000000" w14:paraId="0000014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11.1 Analisi monovariata</w:t>
      </w:r>
    </w:p>
    <w:p w:rsidR="00000000" w:rsidDel="00000000" w:rsidP="00000000" w:rsidRDefault="00000000" w:rsidRPr="00000000" w14:paraId="0000014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L’analisi monovariata dei dati raccolti è utile per descrivere in modo più approfondito la</w:t>
      </w:r>
    </w:p>
    <w:p w:rsidR="00000000" w:rsidDel="00000000" w:rsidP="00000000" w:rsidRDefault="00000000" w:rsidRPr="00000000" w14:paraId="0000014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realtà educativa da noi presa in esame e analizzata attraverso parametri quantitativi ricavati</w:t>
      </w:r>
    </w:p>
    <w:p w:rsidR="00000000" w:rsidDel="00000000" w:rsidP="00000000" w:rsidRDefault="00000000" w:rsidRPr="00000000" w14:paraId="0000014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dal campione, soffermandoci su ogni singola variabile. </w:t>
      </w:r>
    </w:p>
    <w:p w:rsidR="00000000" w:rsidDel="00000000" w:rsidP="00000000" w:rsidRDefault="00000000" w:rsidRPr="00000000" w14:paraId="0000014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questo modo, abbiamo ottenuto:</w:t>
      </w:r>
    </w:p>
    <w:p w:rsidR="00000000" w:rsidDel="00000000" w:rsidP="00000000" w:rsidRDefault="00000000" w:rsidRPr="00000000" w14:paraId="0000014C">
      <w:pPr>
        <w:rPr>
          <w:rFonts w:ascii="Times New Roman" w:cs="Times New Roman" w:eastAsia="Times New Roman" w:hAnsi="Times New Roman"/>
          <w:sz w:val="24"/>
          <w:szCs w:val="24"/>
        </w:rPr>
      </w:pPr>
      <w:r w:rsidDel="00000000" w:rsidR="00000000" w:rsidRPr="00000000">
        <w:rPr>
          <w:rFonts w:ascii="Arial Unicode MS" w:cs="Arial Unicode MS" w:eastAsia="Arial Unicode MS" w:hAnsi="Arial Unicode MS"/>
          <w:sz w:val="24"/>
          <w:szCs w:val="24"/>
          <w:rtl w:val="0"/>
        </w:rPr>
        <w:t xml:space="preserve">➢ Distribuzione di frequenza semplice (calcolabile per tutte le variabili) e cumulata</w:t>
      </w:r>
    </w:p>
    <w:p w:rsidR="00000000" w:rsidDel="00000000" w:rsidP="00000000" w:rsidRDefault="00000000" w:rsidRPr="00000000" w14:paraId="0000014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(calcolabile per variabili categoriali ordinate e cardinali), permette di comprendere</w:t>
      </w:r>
    </w:p>
    <w:p w:rsidR="00000000" w:rsidDel="00000000" w:rsidP="00000000" w:rsidRDefault="00000000" w:rsidRPr="00000000" w14:paraId="0000014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come si distribuiscono i casi del campione nella modalità di quella variabile.</w:t>
      </w:r>
    </w:p>
    <w:p w:rsidR="00000000" w:rsidDel="00000000" w:rsidP="00000000" w:rsidRDefault="00000000" w:rsidRPr="00000000" w14:paraId="0000014F">
      <w:pPr>
        <w:rPr>
          <w:rFonts w:ascii="Times New Roman" w:cs="Times New Roman" w:eastAsia="Times New Roman" w:hAnsi="Times New Roman"/>
          <w:sz w:val="24"/>
          <w:szCs w:val="24"/>
        </w:rPr>
      </w:pPr>
      <w:r w:rsidDel="00000000" w:rsidR="00000000" w:rsidRPr="00000000">
        <w:rPr>
          <w:rFonts w:ascii="Arial Unicode MS" w:cs="Arial Unicode MS" w:eastAsia="Arial Unicode MS" w:hAnsi="Arial Unicode MS"/>
          <w:sz w:val="24"/>
          <w:szCs w:val="24"/>
          <w:rtl w:val="0"/>
        </w:rPr>
        <w:t xml:space="preserve">➢ Indici di tendenza centrale, permettono di comprendere dove è localizzata la</w:t>
      </w:r>
    </w:p>
    <w:p w:rsidR="00000000" w:rsidDel="00000000" w:rsidP="00000000" w:rsidRDefault="00000000" w:rsidRPr="00000000" w14:paraId="0000015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distribuzione dei casi nelle modalità di quella variabile. Sono elaborati attraverso il</w:t>
      </w:r>
    </w:p>
    <w:p w:rsidR="00000000" w:rsidDel="00000000" w:rsidP="00000000" w:rsidRDefault="00000000" w:rsidRPr="00000000" w14:paraId="0000015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calcolo della moda (categoria con frequenza più alta, calcolabile per tutte le variabili),</w:t>
      </w:r>
    </w:p>
    <w:p w:rsidR="00000000" w:rsidDel="00000000" w:rsidP="00000000" w:rsidRDefault="00000000" w:rsidRPr="00000000" w14:paraId="0000015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della mediana (punto che divide in due la distribuzione dei casi, in questo caso solo</w:t>
      </w:r>
    </w:p>
    <w:p w:rsidR="00000000" w:rsidDel="00000000" w:rsidP="00000000" w:rsidRDefault="00000000" w:rsidRPr="00000000" w14:paraId="0000015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variabili categoriali ordinate e cardinali) o della media (punto che azzera la</w:t>
      </w:r>
    </w:p>
    <w:p w:rsidR="00000000" w:rsidDel="00000000" w:rsidP="00000000" w:rsidRDefault="00000000" w:rsidRPr="00000000" w14:paraId="0000015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somma degli scarti, calcolabile per variabili cardinali).</w:t>
      </w:r>
    </w:p>
    <w:p w:rsidR="00000000" w:rsidDel="00000000" w:rsidP="00000000" w:rsidRDefault="00000000" w:rsidRPr="00000000" w14:paraId="00000155">
      <w:pPr>
        <w:rPr>
          <w:rFonts w:ascii="Times New Roman" w:cs="Times New Roman" w:eastAsia="Times New Roman" w:hAnsi="Times New Roman"/>
          <w:sz w:val="24"/>
          <w:szCs w:val="24"/>
        </w:rPr>
      </w:pPr>
      <w:r w:rsidDel="00000000" w:rsidR="00000000" w:rsidRPr="00000000">
        <w:rPr>
          <w:rFonts w:ascii="Arial Unicode MS" w:cs="Arial Unicode MS" w:eastAsia="Arial Unicode MS" w:hAnsi="Arial Unicode MS"/>
          <w:sz w:val="24"/>
          <w:szCs w:val="24"/>
          <w:rtl w:val="0"/>
        </w:rPr>
        <w:t xml:space="preserve">➢ Indici di dispersione, comunica quanto sono concentrati i valori della distribuzione</w:t>
      </w:r>
    </w:p>
    <w:p w:rsidR="00000000" w:rsidDel="00000000" w:rsidP="00000000" w:rsidRDefault="00000000" w:rsidRPr="00000000" w14:paraId="0000015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intorno al punto centrale della distribuzione stessa, in relazione al livello di scala della</w:t>
      </w:r>
    </w:p>
    <w:p w:rsidR="00000000" w:rsidDel="00000000" w:rsidP="00000000" w:rsidRDefault="00000000" w:rsidRPr="00000000" w14:paraId="0000015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variabile.</w:t>
      </w:r>
    </w:p>
    <w:p w:rsidR="00000000" w:rsidDel="00000000" w:rsidP="00000000" w:rsidRDefault="00000000" w:rsidRPr="00000000" w14:paraId="0000015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9">
      <w:pPr>
        <w:rPr/>
      </w:pPr>
      <w:r w:rsidDel="00000000" w:rsidR="00000000" w:rsidRPr="00000000">
        <w:rPr>
          <w:rFonts w:ascii="Times New Roman" w:cs="Times New Roman" w:eastAsia="Times New Roman" w:hAnsi="Times New Roman"/>
          <w:sz w:val="24"/>
          <w:szCs w:val="24"/>
          <w:rtl w:val="0"/>
        </w:rPr>
        <w:t xml:space="preserve">11.1.1 Variabili del fattore indipendente:</w:t>
      </w:r>
      <w:r w:rsidDel="00000000" w:rsidR="00000000" w:rsidRPr="00000000">
        <w:rPr/>
        <w:drawing>
          <wp:inline distB="114300" distT="114300" distL="114300" distR="114300">
            <wp:extent cx="5937150" cy="5080000"/>
            <wp:effectExtent b="0" l="0" r="0" t="0"/>
            <wp:docPr id="17" name="image14.png"/>
            <a:graphic>
              <a:graphicData uri="http://schemas.openxmlformats.org/drawingml/2006/picture">
                <pic:pic>
                  <pic:nvPicPr>
                    <pic:cNvPr id="0" name="image14.png"/>
                    <pic:cNvPicPr preferRelativeResize="0"/>
                  </pic:nvPicPr>
                  <pic:blipFill>
                    <a:blip r:embed="rId9"/>
                    <a:srcRect b="0" l="0" r="0" t="0"/>
                    <a:stretch>
                      <a:fillRect/>
                    </a:stretch>
                  </pic:blipFill>
                  <pic:spPr>
                    <a:xfrm>
                      <a:off x="0" y="0"/>
                      <a:ext cx="5937150" cy="5080000"/>
                    </a:xfrm>
                    <a:prstGeom prst="rect"/>
                    <a:ln/>
                  </pic:spPr>
                </pic:pic>
              </a:graphicData>
            </a:graphic>
          </wp:inline>
        </w:drawing>
      </w:r>
      <w:r w:rsidDel="00000000" w:rsidR="00000000" w:rsidRPr="00000000">
        <w:rPr/>
        <w:drawing>
          <wp:inline distB="114300" distT="114300" distL="114300" distR="114300">
            <wp:extent cx="4915913" cy="3748088"/>
            <wp:effectExtent b="0" l="0" r="0" t="0"/>
            <wp:docPr id="6" name="image18.png"/>
            <a:graphic>
              <a:graphicData uri="http://schemas.openxmlformats.org/drawingml/2006/picture">
                <pic:pic>
                  <pic:nvPicPr>
                    <pic:cNvPr id="0" name="image18.png"/>
                    <pic:cNvPicPr preferRelativeResize="0"/>
                  </pic:nvPicPr>
                  <pic:blipFill>
                    <a:blip r:embed="rId10"/>
                    <a:srcRect b="0" l="0" r="0" t="0"/>
                    <a:stretch>
                      <a:fillRect/>
                    </a:stretch>
                  </pic:blipFill>
                  <pic:spPr>
                    <a:xfrm>
                      <a:off x="0" y="0"/>
                      <a:ext cx="4915913" cy="3748088"/>
                    </a:xfrm>
                    <a:prstGeom prst="rect"/>
                    <a:ln/>
                  </pic:spPr>
                </pic:pic>
              </a:graphicData>
            </a:graphic>
          </wp:inline>
        </w:drawing>
      </w:r>
      <w:r w:rsidDel="00000000" w:rsidR="00000000" w:rsidRPr="00000000">
        <w:rPr/>
        <w:drawing>
          <wp:inline distB="114300" distT="114300" distL="114300" distR="114300">
            <wp:extent cx="4711186" cy="4491038"/>
            <wp:effectExtent b="0" l="0" r="0" t="0"/>
            <wp:docPr id="9" name="image19.png"/>
            <a:graphic>
              <a:graphicData uri="http://schemas.openxmlformats.org/drawingml/2006/picture">
                <pic:pic>
                  <pic:nvPicPr>
                    <pic:cNvPr id="0" name="image19.png"/>
                    <pic:cNvPicPr preferRelativeResize="0"/>
                  </pic:nvPicPr>
                  <pic:blipFill>
                    <a:blip r:embed="rId11"/>
                    <a:srcRect b="0" l="0" r="0" t="0"/>
                    <a:stretch>
                      <a:fillRect/>
                    </a:stretch>
                  </pic:blipFill>
                  <pic:spPr>
                    <a:xfrm>
                      <a:off x="0" y="0"/>
                      <a:ext cx="4711186" cy="4491038"/>
                    </a:xfrm>
                    <a:prstGeom prst="rect"/>
                    <a:ln/>
                  </pic:spPr>
                </pic:pic>
              </a:graphicData>
            </a:graphic>
          </wp:inline>
        </w:drawing>
      </w:r>
      <w:r w:rsidDel="00000000" w:rsidR="00000000" w:rsidRPr="00000000">
        <w:rPr/>
        <w:drawing>
          <wp:inline distB="114300" distT="114300" distL="114300" distR="114300">
            <wp:extent cx="5304703" cy="4214813"/>
            <wp:effectExtent b="0" l="0" r="0" t="0"/>
            <wp:docPr id="18"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5304703" cy="4214813"/>
                    </a:xfrm>
                    <a:prstGeom prst="rect"/>
                    <a:ln/>
                  </pic:spPr>
                </pic:pic>
              </a:graphicData>
            </a:graphic>
          </wp:inline>
        </w:drawing>
      </w:r>
      <w:r w:rsidDel="00000000" w:rsidR="00000000" w:rsidRPr="00000000">
        <w:rPr/>
        <w:drawing>
          <wp:inline distB="114300" distT="114300" distL="114300" distR="114300">
            <wp:extent cx="5937150" cy="1917700"/>
            <wp:effectExtent b="0" l="0" r="0" t="0"/>
            <wp:docPr id="8"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5937150" cy="1917700"/>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rPr/>
      </w:pPr>
      <w:r w:rsidDel="00000000" w:rsidR="00000000" w:rsidRPr="00000000">
        <w:rPr>
          <w:rtl w:val="0"/>
        </w:rPr>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rPr/>
      </w:pPr>
      <w:r w:rsidDel="00000000" w:rsidR="00000000" w:rsidRPr="00000000">
        <w:rPr>
          <w:rtl w:val="0"/>
        </w:rPr>
      </w:r>
    </w:p>
    <w:p w:rsidR="00000000" w:rsidDel="00000000" w:rsidP="00000000" w:rsidRDefault="00000000" w:rsidRPr="00000000" w14:paraId="0000015D">
      <w:pPr>
        <w:rPr/>
      </w:pPr>
      <w:r w:rsidDel="00000000" w:rsidR="00000000" w:rsidRPr="00000000">
        <w:rPr>
          <w:rtl w:val="0"/>
        </w:rPr>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rPr/>
      </w:pPr>
      <w:r w:rsidDel="00000000" w:rsidR="00000000" w:rsidRPr="00000000">
        <w:rPr>
          <w:rFonts w:ascii="Times New Roman" w:cs="Times New Roman" w:eastAsia="Times New Roman" w:hAnsi="Times New Roman"/>
          <w:sz w:val="24"/>
          <w:szCs w:val="24"/>
          <w:rtl w:val="0"/>
        </w:rPr>
        <w:t xml:space="preserve">11.1.2 Variabili del fattore dipendente:</w:t>
      </w:r>
      <w:r w:rsidDel="00000000" w:rsidR="00000000" w:rsidRPr="00000000">
        <w:rPr>
          <w:rtl w:val="0"/>
        </w:rPr>
      </w:r>
    </w:p>
    <w:p w:rsidR="00000000" w:rsidDel="00000000" w:rsidP="00000000" w:rsidRDefault="00000000" w:rsidRPr="00000000" w14:paraId="00000169">
      <w:pPr>
        <w:rPr/>
      </w:pPr>
      <w:r w:rsidDel="00000000" w:rsidR="00000000" w:rsidRPr="00000000">
        <w:rPr/>
        <w:drawing>
          <wp:inline distB="114300" distT="114300" distL="114300" distR="114300">
            <wp:extent cx="5937150" cy="3568700"/>
            <wp:effectExtent b="0" l="0" r="0" t="0"/>
            <wp:docPr id="12" name="image16.png"/>
            <a:graphic>
              <a:graphicData uri="http://schemas.openxmlformats.org/drawingml/2006/picture">
                <pic:pic>
                  <pic:nvPicPr>
                    <pic:cNvPr id="0" name="image16.png"/>
                    <pic:cNvPicPr preferRelativeResize="0"/>
                  </pic:nvPicPr>
                  <pic:blipFill>
                    <a:blip r:embed="rId14"/>
                    <a:srcRect b="0" l="0" r="0" t="0"/>
                    <a:stretch>
                      <a:fillRect/>
                    </a:stretch>
                  </pic:blipFill>
                  <pic:spPr>
                    <a:xfrm>
                      <a:off x="0" y="0"/>
                      <a:ext cx="5937150" cy="3568700"/>
                    </a:xfrm>
                    <a:prstGeom prst="rect"/>
                    <a:ln/>
                  </pic:spPr>
                </pic:pic>
              </a:graphicData>
            </a:graphic>
          </wp:inline>
        </w:drawing>
      </w:r>
      <w:r w:rsidDel="00000000" w:rsidR="00000000" w:rsidRPr="00000000">
        <w:rPr/>
        <w:drawing>
          <wp:inline distB="114300" distT="114300" distL="114300" distR="114300">
            <wp:extent cx="5937150" cy="3187700"/>
            <wp:effectExtent b="0" l="0" r="0" t="0"/>
            <wp:docPr id="1"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5937150" cy="3187700"/>
                    </a:xfrm>
                    <a:prstGeom prst="rect"/>
                    <a:ln/>
                  </pic:spPr>
                </pic:pic>
              </a:graphicData>
            </a:graphic>
          </wp:inline>
        </w:drawing>
      </w:r>
      <w:r w:rsidDel="00000000" w:rsidR="00000000" w:rsidRPr="00000000">
        <w:rPr/>
        <w:drawing>
          <wp:inline distB="114300" distT="114300" distL="114300" distR="114300">
            <wp:extent cx="5167194" cy="4652963"/>
            <wp:effectExtent b="0" l="0" r="0" t="0"/>
            <wp:docPr id="3" name="image20.png"/>
            <a:graphic>
              <a:graphicData uri="http://schemas.openxmlformats.org/drawingml/2006/picture">
                <pic:pic>
                  <pic:nvPicPr>
                    <pic:cNvPr id="0" name="image20.png"/>
                    <pic:cNvPicPr preferRelativeResize="0"/>
                  </pic:nvPicPr>
                  <pic:blipFill>
                    <a:blip r:embed="rId16"/>
                    <a:srcRect b="0" l="0" r="0" t="0"/>
                    <a:stretch>
                      <a:fillRect/>
                    </a:stretch>
                  </pic:blipFill>
                  <pic:spPr>
                    <a:xfrm>
                      <a:off x="0" y="0"/>
                      <a:ext cx="5167194" cy="4652963"/>
                    </a:xfrm>
                    <a:prstGeom prst="rect"/>
                    <a:ln/>
                  </pic:spPr>
                </pic:pic>
              </a:graphicData>
            </a:graphic>
          </wp:inline>
        </w:drawing>
      </w:r>
      <w:r w:rsidDel="00000000" w:rsidR="00000000" w:rsidRPr="00000000">
        <w:rPr/>
        <w:drawing>
          <wp:inline distB="114300" distT="114300" distL="114300" distR="114300">
            <wp:extent cx="5937150" cy="4038600"/>
            <wp:effectExtent b="0" l="0" r="0" t="0"/>
            <wp:docPr id="19" name="image21.png"/>
            <a:graphic>
              <a:graphicData uri="http://schemas.openxmlformats.org/drawingml/2006/picture">
                <pic:pic>
                  <pic:nvPicPr>
                    <pic:cNvPr id="0" name="image21.png"/>
                    <pic:cNvPicPr preferRelativeResize="0"/>
                  </pic:nvPicPr>
                  <pic:blipFill>
                    <a:blip r:embed="rId17"/>
                    <a:srcRect b="0" l="0" r="0" t="0"/>
                    <a:stretch>
                      <a:fillRect/>
                    </a:stretch>
                  </pic:blipFill>
                  <pic:spPr>
                    <a:xfrm>
                      <a:off x="0" y="0"/>
                      <a:ext cx="593715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16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11.2 Analisi bivariata</w:t>
      </w:r>
    </w:p>
    <w:p w:rsidR="00000000" w:rsidDel="00000000" w:rsidP="00000000" w:rsidRDefault="00000000" w:rsidRPr="00000000" w14:paraId="0000016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Una volta conclusa la descrizione del campione su cui si è lavorato mediante l’analisi</w:t>
      </w:r>
    </w:p>
    <w:p w:rsidR="00000000" w:rsidDel="00000000" w:rsidP="00000000" w:rsidRDefault="00000000" w:rsidRPr="00000000" w14:paraId="0000016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monovariata, è possibile passare all’analisi bivariata, ovvero al controllo delle ipotesi,</w:t>
      </w:r>
    </w:p>
    <w:p w:rsidR="00000000" w:rsidDel="00000000" w:rsidP="00000000" w:rsidRDefault="00000000" w:rsidRPr="00000000" w14:paraId="0000016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incrociando ciascuna variabile generata dal fattore indipendente (la frequenza dell’asilo</w:t>
      </w:r>
    </w:p>
    <w:p w:rsidR="00000000" w:rsidDel="00000000" w:rsidP="00000000" w:rsidRDefault="00000000" w:rsidRPr="00000000" w14:paraId="0000016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nido) con ciascuna variabile generata dal fattore dipendente (le abilità sociali).</w:t>
      </w:r>
    </w:p>
    <w:p w:rsidR="00000000" w:rsidDel="00000000" w:rsidP="00000000" w:rsidRDefault="00000000" w:rsidRPr="00000000" w14:paraId="0000016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Illustriamo l’analisi bivariata dei dati raccolti attraverso la tabella a doppia entrata, che</w:t>
      </w:r>
    </w:p>
    <w:p w:rsidR="00000000" w:rsidDel="00000000" w:rsidP="00000000" w:rsidRDefault="00000000" w:rsidRPr="00000000" w14:paraId="0000017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effettua l’incrocio tra due variabili categoriali. Essa calcola indici che consentono di definire</w:t>
      </w:r>
    </w:p>
    <w:p w:rsidR="00000000" w:rsidDel="00000000" w:rsidP="00000000" w:rsidRDefault="00000000" w:rsidRPr="00000000" w14:paraId="0000017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distanza tra la situazione osservata e la situazione di assenza di relazione.</w:t>
      </w:r>
    </w:p>
    <w:p w:rsidR="00000000" w:rsidDel="00000000" w:rsidP="00000000" w:rsidRDefault="00000000" w:rsidRPr="00000000" w14:paraId="00000172">
      <w:pPr>
        <w:rPr/>
      </w:pPr>
      <w:r w:rsidDel="00000000" w:rsidR="00000000" w:rsidRPr="00000000">
        <w:rPr>
          <w:rFonts w:ascii="Times New Roman" w:cs="Times New Roman" w:eastAsia="Times New Roman" w:hAnsi="Times New Roman"/>
          <w:sz w:val="24"/>
          <w:szCs w:val="24"/>
          <w:rtl w:val="0"/>
        </w:rPr>
        <w:t xml:space="preserve">Nel nostro caso, non abbiamo individuato nessuna relazione significativa tra le variabili:</w:t>
      </w:r>
      <w:r w:rsidDel="00000000" w:rsidR="00000000" w:rsidRPr="00000000">
        <w:rPr/>
        <w:drawing>
          <wp:inline distB="114300" distT="114300" distL="114300" distR="114300">
            <wp:extent cx="2413000" cy="4357189"/>
            <wp:effectExtent b="0" l="0" r="0" t="0"/>
            <wp:docPr id="11" name="image15.png"/>
            <a:graphic>
              <a:graphicData uri="http://schemas.openxmlformats.org/drawingml/2006/picture">
                <pic:pic>
                  <pic:nvPicPr>
                    <pic:cNvPr id="0" name="image15.png"/>
                    <pic:cNvPicPr preferRelativeResize="0"/>
                  </pic:nvPicPr>
                  <pic:blipFill>
                    <a:blip r:embed="rId18"/>
                    <a:srcRect b="0" l="0" r="0" t="0"/>
                    <a:stretch>
                      <a:fillRect/>
                    </a:stretch>
                  </pic:blipFill>
                  <pic:spPr>
                    <a:xfrm>
                      <a:off x="0" y="0"/>
                      <a:ext cx="2413000" cy="4357189"/>
                    </a:xfrm>
                    <a:prstGeom prst="rect"/>
                    <a:ln/>
                  </pic:spPr>
                </pic:pic>
              </a:graphicData>
            </a:graphic>
          </wp:inline>
        </w:drawing>
      </w:r>
      <w:r w:rsidDel="00000000" w:rsidR="00000000" w:rsidRPr="00000000">
        <w:rPr/>
        <w:drawing>
          <wp:inline distB="114300" distT="114300" distL="114300" distR="114300">
            <wp:extent cx="4013200" cy="830984"/>
            <wp:effectExtent b="0" l="0" r="0" t="0"/>
            <wp:docPr id="4"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4013200" cy="830984"/>
                    </a:xfrm>
                    <a:prstGeom prst="rect"/>
                    <a:ln/>
                  </pic:spPr>
                </pic:pic>
              </a:graphicData>
            </a:graphic>
          </wp:inline>
        </w:drawing>
      </w:r>
      <w:r w:rsidDel="00000000" w:rsidR="00000000" w:rsidRPr="00000000">
        <w:rPr/>
        <w:drawing>
          <wp:inline distB="114300" distT="114300" distL="114300" distR="114300">
            <wp:extent cx="5937150" cy="977900"/>
            <wp:effectExtent b="0" l="0" r="0" t="0"/>
            <wp:docPr id="7" name="image7.png"/>
            <a:graphic>
              <a:graphicData uri="http://schemas.openxmlformats.org/drawingml/2006/picture">
                <pic:pic>
                  <pic:nvPicPr>
                    <pic:cNvPr id="0" name="image7.png"/>
                    <pic:cNvPicPr preferRelativeResize="0"/>
                  </pic:nvPicPr>
                  <pic:blipFill>
                    <a:blip r:embed="rId20"/>
                    <a:srcRect b="0" l="0" r="0" t="0"/>
                    <a:stretch>
                      <a:fillRect/>
                    </a:stretch>
                  </pic:blipFill>
                  <pic:spPr>
                    <a:xfrm>
                      <a:off x="0" y="0"/>
                      <a:ext cx="5937150" cy="977900"/>
                    </a:xfrm>
                    <a:prstGeom prst="rect"/>
                    <a:ln/>
                  </pic:spPr>
                </pic:pic>
              </a:graphicData>
            </a:graphic>
          </wp:inline>
        </w:drawing>
      </w:r>
      <w:r w:rsidDel="00000000" w:rsidR="00000000" w:rsidRPr="00000000">
        <w:rPr>
          <w:rtl w:val="0"/>
        </w:rPr>
      </w:r>
    </w:p>
    <w:p w:rsidR="00000000" w:rsidDel="00000000" w:rsidP="00000000" w:rsidRDefault="00000000" w:rsidRPr="00000000" w14:paraId="0000017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37150" cy="3352800"/>
            <wp:effectExtent b="0" l="0" r="0" t="0"/>
            <wp:docPr id="15"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5937150" cy="3352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4413250" cy="1105083"/>
            <wp:effectExtent b="0" l="0" r="0" t="0"/>
            <wp:docPr id="16" name="image11.png"/>
            <a:graphic>
              <a:graphicData uri="http://schemas.openxmlformats.org/drawingml/2006/picture">
                <pic:pic>
                  <pic:nvPicPr>
                    <pic:cNvPr id="0" name="image11.png"/>
                    <pic:cNvPicPr preferRelativeResize="0"/>
                  </pic:nvPicPr>
                  <pic:blipFill>
                    <a:blip r:embed="rId22"/>
                    <a:srcRect b="0" l="0" r="0" t="0"/>
                    <a:stretch>
                      <a:fillRect/>
                    </a:stretch>
                  </pic:blipFill>
                  <pic:spPr>
                    <a:xfrm>
                      <a:off x="0" y="0"/>
                      <a:ext cx="4413250" cy="1105083"/>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553364" cy="4025900"/>
            <wp:effectExtent b="0" l="0" r="0" t="0"/>
            <wp:docPr id="22" name="image17.png"/>
            <a:graphic>
              <a:graphicData uri="http://schemas.openxmlformats.org/drawingml/2006/picture">
                <pic:pic>
                  <pic:nvPicPr>
                    <pic:cNvPr id="0" name="image17.png"/>
                    <pic:cNvPicPr preferRelativeResize="0"/>
                  </pic:nvPicPr>
                  <pic:blipFill>
                    <a:blip r:embed="rId23"/>
                    <a:srcRect b="0" l="0" r="0" t="0"/>
                    <a:stretch>
                      <a:fillRect/>
                    </a:stretch>
                  </pic:blipFill>
                  <pic:spPr>
                    <a:xfrm>
                      <a:off x="0" y="0"/>
                      <a:ext cx="2553364" cy="40259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37150" cy="1625600"/>
            <wp:effectExtent b="0" l="0" r="0" t="0"/>
            <wp:docPr id="20" name="image2.png"/>
            <a:graphic>
              <a:graphicData uri="http://schemas.openxmlformats.org/drawingml/2006/picture">
                <pic:pic>
                  <pic:nvPicPr>
                    <pic:cNvPr id="0" name="image2.png"/>
                    <pic:cNvPicPr preferRelativeResize="0"/>
                  </pic:nvPicPr>
                  <pic:blipFill>
                    <a:blip r:embed="rId24"/>
                    <a:srcRect b="0" l="0" r="0" t="0"/>
                    <a:stretch>
                      <a:fillRect/>
                    </a:stretch>
                  </pic:blipFill>
                  <pic:spPr>
                    <a:xfrm>
                      <a:off x="0" y="0"/>
                      <a:ext cx="5937150" cy="16256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37150" cy="965200"/>
            <wp:effectExtent b="0" l="0" r="0" t="0"/>
            <wp:docPr id="5"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5937150" cy="965200"/>
                    </a:xfrm>
                    <a:prstGeom prst="rect"/>
                    <a:ln/>
                  </pic:spPr>
                </pic:pic>
              </a:graphicData>
            </a:graphic>
          </wp:inline>
        </w:drawing>
      </w:r>
      <w:r w:rsidDel="00000000" w:rsidR="00000000" w:rsidRPr="00000000">
        <w:rPr>
          <w:rtl w:val="0"/>
        </w:rPr>
      </w:r>
    </w:p>
    <w:p w:rsidR="00000000" w:rsidDel="00000000" w:rsidP="00000000" w:rsidRDefault="00000000" w:rsidRPr="00000000" w14:paraId="0000017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360753" cy="4238625"/>
            <wp:effectExtent b="0" l="0" r="0" t="0"/>
            <wp:docPr id="10" name="image22.png"/>
            <a:graphic>
              <a:graphicData uri="http://schemas.openxmlformats.org/drawingml/2006/picture">
                <pic:pic>
                  <pic:nvPicPr>
                    <pic:cNvPr id="0" name="image22.png"/>
                    <pic:cNvPicPr preferRelativeResize="0"/>
                  </pic:nvPicPr>
                  <pic:blipFill>
                    <a:blip r:embed="rId26"/>
                    <a:srcRect b="0" l="0" r="0" t="0"/>
                    <a:stretch>
                      <a:fillRect/>
                    </a:stretch>
                  </pic:blipFill>
                  <pic:spPr>
                    <a:xfrm>
                      <a:off x="0" y="0"/>
                      <a:ext cx="2360753" cy="4238625"/>
                    </a:xfrm>
                    <a:prstGeom prst="rect"/>
                    <a:ln/>
                  </pic:spPr>
                </pic:pic>
              </a:graphicData>
            </a:graphic>
          </wp:inline>
        </w:drawing>
      </w:r>
      <w:r w:rsidDel="00000000" w:rsidR="00000000" w:rsidRPr="00000000">
        <w:rPr>
          <w:rtl w:val="0"/>
        </w:rPr>
      </w:r>
    </w:p>
    <w:p w:rsidR="00000000" w:rsidDel="00000000" w:rsidP="00000000" w:rsidRDefault="00000000" w:rsidRPr="00000000" w14:paraId="0000017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37150" cy="1168400"/>
            <wp:effectExtent b="0" l="0" r="0" t="0"/>
            <wp:docPr id="21" name="image9.png"/>
            <a:graphic>
              <a:graphicData uri="http://schemas.openxmlformats.org/drawingml/2006/picture">
                <pic:pic>
                  <pic:nvPicPr>
                    <pic:cNvPr id="0" name="image9.png"/>
                    <pic:cNvPicPr preferRelativeResize="0"/>
                  </pic:nvPicPr>
                  <pic:blipFill>
                    <a:blip r:embed="rId27"/>
                    <a:srcRect b="0" l="0" r="0" t="0"/>
                    <a:stretch>
                      <a:fillRect/>
                    </a:stretch>
                  </pic:blipFill>
                  <pic:spPr>
                    <a:xfrm>
                      <a:off x="0" y="0"/>
                      <a:ext cx="5937150" cy="1168400"/>
                    </a:xfrm>
                    <a:prstGeom prst="rect"/>
                    <a:ln/>
                  </pic:spPr>
                </pic:pic>
              </a:graphicData>
            </a:graphic>
          </wp:inline>
        </w:drawing>
      </w:r>
      <w:r w:rsidDel="00000000" w:rsidR="00000000" w:rsidRPr="00000000">
        <w:rPr>
          <w:rtl w:val="0"/>
        </w:rPr>
      </w:r>
    </w:p>
    <w:p w:rsidR="00000000" w:rsidDel="00000000" w:rsidP="00000000" w:rsidRDefault="00000000" w:rsidRPr="00000000" w14:paraId="0000017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11.3 Interpretazione dei risultati</w:t>
      </w:r>
    </w:p>
    <w:p w:rsidR="00000000" w:rsidDel="00000000" w:rsidP="00000000" w:rsidRDefault="00000000" w:rsidRPr="00000000" w14:paraId="0000017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risultati più significativi ottenuti attraverso l’analisi monovariata sono:</w:t>
      </w:r>
    </w:p>
    <w:p w:rsidR="00000000" w:rsidDel="00000000" w:rsidP="00000000" w:rsidRDefault="00000000" w:rsidRPr="00000000" w14:paraId="0000017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ogni sezione almeno 1 bambino ha frequentato l’asilo nido, ma solo il 35% delle sezioni ha almeno 4 bambini provenienti dal nido, infatti la percentuale totale dei bambini che hanno frequentato l’asilo nido è di appena il 25,36%  del numero di bambini presi in considerazione. (121 su 477)</w:t>
      </w:r>
    </w:p>
    <w:p w:rsidR="00000000" w:rsidDel="00000000" w:rsidP="00000000" w:rsidRDefault="00000000" w:rsidRPr="00000000" w14:paraId="0000017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Mentre gli anticipatari sono presenti in 16 sezioni su 24 (67%), poichè i bambini anticipatari sono solo il 5,03%. (34 su 477).</w:t>
      </w:r>
    </w:p>
    <w:p w:rsidR="00000000" w:rsidDel="00000000" w:rsidP="00000000" w:rsidRDefault="00000000" w:rsidRPr="00000000" w14:paraId="0000017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bambini di origine straniera sono il 37,32% degli iscritti (178 su 477), tanto che il 30% delle sezioni sono composte in maggioranza da bambini di origine straniera. Inoltre il 52% delle sezioni da noi studiate accoglie bambini di origine straniera che non hanno frequentato l’asilo nido, poichè la percentuale di frequenza è solo del 8,09% sul totale degli stranieri iscritti nelle sette scuole (22 su 178)</w:t>
      </w:r>
    </w:p>
    <w:p w:rsidR="00000000" w:rsidDel="00000000" w:rsidP="00000000" w:rsidRDefault="00000000" w:rsidRPr="00000000" w14:paraId="0000017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91% del campione sostiene che l’inserimento nella scuola dell’infanzia è più facile per i bambini che hanno frequentato il nido, infatti nell’61% delle sezioni nessun bambino che ha frequentato il nido ha difficoltà nel distacco dal genitore durante l’accoglienza.</w:t>
      </w:r>
    </w:p>
    <w:p w:rsidR="00000000" w:rsidDel="00000000" w:rsidP="00000000" w:rsidRDefault="00000000" w:rsidRPr="00000000" w14:paraId="0000018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Attraverso il calcolo della significatività abbiamo potuto dedurre che la nostra ipotesi</w:t>
      </w:r>
    </w:p>
    <w:p w:rsidR="00000000" w:rsidDel="00000000" w:rsidP="00000000" w:rsidRDefault="00000000" w:rsidRPr="00000000" w14:paraId="0000018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iniziale non può essere confermata poiché il valore di X quadro è minore di 1.</w:t>
      </w:r>
    </w:p>
    <w:p w:rsidR="00000000" w:rsidDel="00000000" w:rsidP="00000000" w:rsidRDefault="00000000" w:rsidRPr="00000000" w14:paraId="0000018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Non vi è quindi una relazione tra l’aver frequentato l’asilo nido e le abilità sociali nella</w:t>
      </w:r>
    </w:p>
    <w:p w:rsidR="00000000" w:rsidDel="00000000" w:rsidP="00000000" w:rsidRDefault="00000000" w:rsidRPr="00000000" w14:paraId="00000183">
      <w:pP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scuola dell’infanzia.</w:t>
      </w:r>
      <w:r w:rsidDel="00000000" w:rsidR="00000000" w:rsidRPr="00000000">
        <w:rPr>
          <w:rtl w:val="0"/>
        </w:rPr>
      </w:r>
    </w:p>
    <w:p w:rsidR="00000000" w:rsidDel="00000000" w:rsidP="00000000" w:rsidRDefault="00000000" w:rsidRPr="00000000" w14:paraId="0000018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Anche attraverso i nostri studi possiamo quindi affermare che le abilità sociali possono</w:t>
      </w:r>
    </w:p>
    <w:p w:rsidR="00000000" w:rsidDel="00000000" w:rsidP="00000000" w:rsidRDefault="00000000" w:rsidRPr="00000000" w14:paraId="0000018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essere influenzate da diversi fattori, come: la famiglia, le origini familiari, il temperamento, ecc…</w:t>
      </w:r>
    </w:p>
    <w:p w:rsidR="00000000" w:rsidDel="00000000" w:rsidP="00000000" w:rsidRDefault="00000000" w:rsidRPr="00000000" w14:paraId="0000018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Abbiamo scelto di raccogliere dati in scuole multietniche, da cui abbiamo scoperto che solo 121 bambini hanno frequentato il nido, di cui 22 bambini di origine straniera. Questi dati ci hanno fatto riflettere su quanto ancora nella nostra zona la cultura e i benefici della frequenza al nido siano lontani dalla mentalità genitoriale, sia per tradizioni familiari (Es: nonni o parenti baby-sitter) sia per la mancata conoscenza pedagogica ed educativa.</w:t>
      </w:r>
    </w:p>
    <w:p w:rsidR="00000000" w:rsidDel="00000000" w:rsidP="00000000" w:rsidRDefault="00000000" w:rsidRPr="00000000" w14:paraId="00000187">
      <w:pPr>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188">
      <w:pP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white"/>
          <w:rtl w:val="0"/>
        </w:rPr>
        <w:t xml:space="preserve">12. AUTORIFLESSIONE</w:t>
      </w:r>
      <w:r w:rsidDel="00000000" w:rsidR="00000000" w:rsidRPr="00000000">
        <w:rPr>
          <w:rtl w:val="0"/>
        </w:rPr>
      </w:r>
    </w:p>
    <w:p w:rsidR="00000000" w:rsidDel="00000000" w:rsidP="00000000" w:rsidRDefault="00000000" w:rsidRPr="00000000" w14:paraId="0000018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Grazie alla preparazione di questo esame, abbiamo imparato a collaborare e a lavorare in</w:t>
      </w:r>
    </w:p>
    <w:p w:rsidR="00000000" w:rsidDel="00000000" w:rsidP="00000000" w:rsidRDefault="00000000" w:rsidRPr="00000000" w14:paraId="0000018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gruppo in modo efficace. Questa ricerca ci ha permesso di confrontarci e di migliorare la nostra riflessione, attuando un problem solving di gruppo e giungendo a soluzioni efficaci. </w:t>
      </w:r>
    </w:p>
    <w:p w:rsidR="00000000" w:rsidDel="00000000" w:rsidP="00000000" w:rsidRDefault="00000000" w:rsidRPr="00000000" w14:paraId="0000018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valorizzando le differenze di ciascuna, siamo riuscite a dividerci i compiti in modo che si adattassero alle nostre qualità e capacità.</w:t>
      </w:r>
    </w:p>
    <w:p w:rsidR="00000000" w:rsidDel="00000000" w:rsidP="00000000" w:rsidRDefault="00000000" w:rsidRPr="00000000" w14:paraId="0000018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Alla fine della nostra ricerca empirica abbiamo acquisito maggiori informazioni riguardanti</w:t>
      </w:r>
    </w:p>
    <w:p w:rsidR="00000000" w:rsidDel="00000000" w:rsidP="00000000" w:rsidRDefault="00000000" w:rsidRPr="00000000" w14:paraId="0000018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l’argomento trattato, sia nella consultazione di riviste e articoli online inerenti al lavoro svolto, e sia nella relazione con le insegnanti con cui siamo entrate in contatto.</w:t>
      </w:r>
    </w:p>
    <w:p w:rsidR="00000000" w:rsidDel="00000000" w:rsidP="00000000" w:rsidRDefault="00000000" w:rsidRPr="00000000" w14:paraId="0000018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abbiamo migliorato alcune nostre abilità informatiche grazie all’utilizzo dei programmi come JsStat e Canva.</w:t>
      </w:r>
    </w:p>
    <w:p w:rsidR="00000000" w:rsidDel="00000000" w:rsidP="00000000" w:rsidRDefault="00000000" w:rsidRPr="00000000" w14:paraId="0000018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Riflettendo a conclusione della ricerca, ci sono stati alcuni punti critici che avremmo potuto svolgere diversamente.</w:t>
      </w:r>
      <w:r w:rsidDel="00000000" w:rsidR="00000000" w:rsidRPr="00000000">
        <w:rPr>
          <w:rFonts w:ascii="Times New Roman" w:cs="Times New Roman" w:eastAsia="Times New Roman" w:hAnsi="Times New Roman"/>
          <w:sz w:val="24"/>
          <w:szCs w:val="24"/>
          <w:rtl w:val="0"/>
        </w:rPr>
        <w:t xml:space="preserve"> Ad esempio, abbiamo avuto difficoltà nel ricevere le risposte ai questionari, poiché, nonostante una scuola ci avesse dato la disponibilità, non ha poi effettivamente compilato il questionario, neanche dopo numerose sollecitazioni.</w:t>
      </w:r>
    </w:p>
    <w:p w:rsidR="00000000" w:rsidDel="00000000" w:rsidP="00000000" w:rsidRDefault="00000000" w:rsidRPr="00000000" w14:paraId="0000019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nostro errore, che ha causato un ritardo nello svolgimento della ricerca, è stato quello di non contattare immediatamente altre strutture.</w:t>
      </w:r>
    </w:p>
    <w:p w:rsidR="00000000" w:rsidDel="00000000" w:rsidP="00000000" w:rsidRDefault="00000000" w:rsidRPr="00000000" w14:paraId="0000019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sarebbe stato più opportuno raccogliere i dati nel mese di Ottobre, in modo che le insegnanti avessero il tempo necessario per osservare e conoscere i bambini, senza far passare troppo tempo dal loro inserimento, e evitando di alterare la nostra ricerca con il numero di bambini gli eventuali anticipatari che sono stati inseriti proprio a Gennaio 2024.</w:t>
      </w:r>
    </w:p>
    <w:p w:rsidR="00000000" w:rsidDel="00000000" w:rsidP="00000000" w:rsidRDefault="00000000" w:rsidRPr="00000000" w14:paraId="0000019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Infine, se il questionario fosse stato a domande con risposta multipla preimpostata, avremmo sicuramente avuto meno difficoltà durante le analisi monovariate e bivariate.</w:t>
      </w:r>
    </w:p>
    <w:p w:rsidR="00000000" w:rsidDel="00000000" w:rsidP="00000000" w:rsidRDefault="00000000" w:rsidRPr="00000000" w14:paraId="0000019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Concludendo, é stato molto interessante raccogliere i dati dalle scuole della nostra zona (che assomigliano molto a quelli di quasi tutte le scuole del Cuneese e Saluzzese) perché ci sono poche ricerche sull’argomento, ed è importante per noi future educatrici conoscere la situazione più da vicino.</w:t>
      </w:r>
    </w:p>
    <w:p w:rsidR="00000000" w:rsidDel="00000000" w:rsidP="00000000" w:rsidRDefault="00000000" w:rsidRPr="00000000" w14:paraId="0000019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5">
      <w:pPr>
        <w:rPr>
          <w:rFonts w:ascii="Times New Roman" w:cs="Times New Roman" w:eastAsia="Times New Roman" w:hAnsi="Times New Roman"/>
          <w:sz w:val="24"/>
          <w:szCs w:val="24"/>
        </w:rPr>
      </w:pPr>
      <w:r w:rsidDel="00000000" w:rsidR="00000000" w:rsidRPr="00000000">
        <w:rPr>
          <w:rtl w:val="0"/>
        </w:rPr>
      </w:r>
    </w:p>
    <w:sectPr>
      <w:footerReference r:id="rId28" w:type="default"/>
      <w:pgSz w:h="16834" w:w="11909" w:orient="portrait"/>
      <w:pgMar w:bottom="1440" w:top="1440" w:left="1440" w:right="1115.669291338583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Arial Unicode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6">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22" Type="http://schemas.openxmlformats.org/officeDocument/2006/relationships/image" Target="media/image11.png"/><Relationship Id="rId21" Type="http://schemas.openxmlformats.org/officeDocument/2006/relationships/image" Target="media/image8.png"/><Relationship Id="rId24" Type="http://schemas.openxmlformats.org/officeDocument/2006/relationships/image" Target="media/image2.png"/><Relationship Id="rId23" Type="http://schemas.openxmlformats.org/officeDocument/2006/relationships/image" Target="media/image1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image" Target="media/image22.png"/><Relationship Id="rId25" Type="http://schemas.openxmlformats.org/officeDocument/2006/relationships/image" Target="media/image3.png"/><Relationship Id="rId28" Type="http://schemas.openxmlformats.org/officeDocument/2006/relationships/footer" Target="footer1.xml"/><Relationship Id="rId27" Type="http://schemas.openxmlformats.org/officeDocument/2006/relationships/image" Target="media/image9.png"/><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10.png"/><Relationship Id="rId8" Type="http://schemas.openxmlformats.org/officeDocument/2006/relationships/image" Target="media/image5.jpg"/><Relationship Id="rId11" Type="http://schemas.openxmlformats.org/officeDocument/2006/relationships/image" Target="media/image19.png"/><Relationship Id="rId10" Type="http://schemas.openxmlformats.org/officeDocument/2006/relationships/image" Target="media/image18.png"/><Relationship Id="rId13" Type="http://schemas.openxmlformats.org/officeDocument/2006/relationships/image" Target="media/image6.png"/><Relationship Id="rId12"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6.png"/><Relationship Id="rId17" Type="http://schemas.openxmlformats.org/officeDocument/2006/relationships/image" Target="media/image21.png"/><Relationship Id="rId16" Type="http://schemas.openxmlformats.org/officeDocument/2006/relationships/image" Target="media/image20.png"/><Relationship Id="rId19" Type="http://schemas.openxmlformats.org/officeDocument/2006/relationships/image" Target="media/image1.png"/><Relationship Id="rId18"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