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2E2" w:rsidRPr="00E7741D" w:rsidRDefault="002072E2" w:rsidP="002072E2">
      <w:pPr>
        <w:pStyle w:val="Nessunaspaziatura"/>
        <w:spacing w:line="360" w:lineRule="auto"/>
        <w:rPr>
          <w:rFonts w:ascii="Verdana" w:hAnsi="Verdana"/>
          <w:sz w:val="24"/>
          <w:szCs w:val="24"/>
        </w:rPr>
      </w:pPr>
      <w:r w:rsidRPr="00E7741D">
        <w:rPr>
          <w:rFonts w:ascii="Verdana" w:hAnsi="Verdana"/>
          <w:sz w:val="24"/>
          <w:szCs w:val="24"/>
        </w:rPr>
        <w:t xml:space="preserve">Alessandra </w:t>
      </w:r>
      <w:proofErr w:type="spellStart"/>
      <w:r w:rsidRPr="00E7741D">
        <w:rPr>
          <w:rFonts w:ascii="Verdana" w:hAnsi="Verdana"/>
          <w:sz w:val="24"/>
          <w:szCs w:val="24"/>
        </w:rPr>
        <w:t>Locorotondo</w:t>
      </w:r>
      <w:proofErr w:type="spellEnd"/>
    </w:p>
    <w:p w:rsidR="002072E2" w:rsidRPr="00E7741D" w:rsidRDefault="002072E2" w:rsidP="002072E2">
      <w:pPr>
        <w:pStyle w:val="Nessunaspaziatura"/>
        <w:spacing w:line="360" w:lineRule="auto"/>
        <w:rPr>
          <w:rFonts w:ascii="Verdana" w:hAnsi="Verdana"/>
          <w:sz w:val="24"/>
          <w:szCs w:val="24"/>
        </w:rPr>
      </w:pPr>
      <w:r w:rsidRPr="00E7741D">
        <w:rPr>
          <w:rFonts w:ascii="Verdana" w:hAnsi="Verdana"/>
          <w:sz w:val="24"/>
          <w:szCs w:val="24"/>
        </w:rPr>
        <w:t xml:space="preserve">e-mail: </w:t>
      </w:r>
      <w:hyperlink r:id="rId6" w:history="1">
        <w:r w:rsidRPr="00E7741D">
          <w:rPr>
            <w:rStyle w:val="Collegamentoipertestuale"/>
            <w:rFonts w:ascii="Verdana" w:hAnsi="Verdana"/>
            <w:sz w:val="24"/>
            <w:szCs w:val="24"/>
          </w:rPr>
          <w:t>aleloco80@yahoo.it</w:t>
        </w:r>
      </w:hyperlink>
    </w:p>
    <w:p w:rsidR="002072E2" w:rsidRPr="00E7741D" w:rsidRDefault="002072E2" w:rsidP="002072E2">
      <w:pPr>
        <w:pStyle w:val="Nessunaspaziatura"/>
        <w:spacing w:line="360" w:lineRule="auto"/>
        <w:rPr>
          <w:rFonts w:ascii="Verdana" w:hAnsi="Verdana"/>
          <w:sz w:val="24"/>
          <w:szCs w:val="24"/>
        </w:rPr>
      </w:pPr>
    </w:p>
    <w:p w:rsidR="002072E2" w:rsidRPr="00E7741D" w:rsidRDefault="002072E2" w:rsidP="002072E2">
      <w:pPr>
        <w:pStyle w:val="Nessunaspaziatura"/>
        <w:spacing w:line="360" w:lineRule="auto"/>
        <w:jc w:val="center"/>
        <w:rPr>
          <w:rFonts w:ascii="Verdana" w:hAnsi="Verdana"/>
          <w:b/>
          <w:i/>
          <w:sz w:val="28"/>
          <w:szCs w:val="24"/>
        </w:rPr>
      </w:pPr>
      <w:r w:rsidRPr="00E7741D">
        <w:rPr>
          <w:rFonts w:ascii="Verdana" w:hAnsi="Verdana"/>
          <w:b/>
          <w:i/>
          <w:sz w:val="28"/>
          <w:szCs w:val="24"/>
        </w:rPr>
        <w:t>Drammatizzazione creativa per facilitare la lettura.</w:t>
      </w:r>
    </w:p>
    <w:p w:rsidR="002072E2" w:rsidRPr="00E7741D" w:rsidRDefault="002072E2" w:rsidP="002072E2">
      <w:pPr>
        <w:pStyle w:val="Nessunaspaziatura"/>
        <w:spacing w:line="360" w:lineRule="auto"/>
        <w:rPr>
          <w:rFonts w:ascii="Verdana" w:hAnsi="Verdana"/>
          <w:sz w:val="24"/>
          <w:szCs w:val="24"/>
        </w:rPr>
      </w:pPr>
    </w:p>
    <w:p w:rsidR="002072E2" w:rsidRPr="00E7741D" w:rsidRDefault="002072E2" w:rsidP="002072E2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 w:rsidRPr="00BD6C8D">
        <w:rPr>
          <w:rFonts w:ascii="Verdana" w:hAnsi="Verdana"/>
          <w:sz w:val="24"/>
          <w:szCs w:val="24"/>
        </w:rPr>
        <w:t xml:space="preserve">La </w:t>
      </w:r>
      <w:hyperlink r:id="rId7" w:history="1">
        <w:r w:rsidRPr="00D21F76">
          <w:rPr>
            <w:rStyle w:val="Collegamentoipertestuale"/>
            <w:rFonts w:ascii="Verdana" w:hAnsi="Verdana"/>
            <w:color w:val="1F497D" w:themeColor="text2"/>
            <w:sz w:val="24"/>
            <w:szCs w:val="24"/>
          </w:rPr>
          <w:t>drammatizzazione</w:t>
        </w:r>
      </w:hyperlink>
      <w:r w:rsidRPr="00BD6C8D">
        <w:rPr>
          <w:rFonts w:ascii="Verdana" w:hAnsi="Verdana"/>
          <w:sz w:val="24"/>
          <w:szCs w:val="24"/>
        </w:rPr>
        <w:t xml:space="preserve"> creativa è una forma di attività teatrale basata</w:t>
      </w:r>
      <w:r w:rsidRPr="00E7741D">
        <w:rPr>
          <w:rFonts w:ascii="Verdana" w:hAnsi="Verdana"/>
          <w:sz w:val="24"/>
          <w:szCs w:val="24"/>
        </w:rPr>
        <w:t xml:space="preserve"> sull’improvvisazione, non è destinata alla rappresentazione per il pubblico, ma è centrata sul processo di drammatizzazione in sé. A differenza delle forme di </w:t>
      </w:r>
      <w:r w:rsidRPr="00694ECC">
        <w:rPr>
          <w:rFonts w:ascii="Verdana" w:hAnsi="Verdana"/>
          <w:sz w:val="24"/>
          <w:szCs w:val="24"/>
        </w:rPr>
        <w:t>teatro tradizionale</w:t>
      </w:r>
      <w:r w:rsidRPr="00E7741D">
        <w:rPr>
          <w:rFonts w:ascii="Verdana" w:hAnsi="Verdana"/>
          <w:sz w:val="24"/>
          <w:szCs w:val="24"/>
        </w:rPr>
        <w:t>, le attività di drammatizzazione creativa</w:t>
      </w:r>
      <w:r w:rsidR="00694ECC">
        <w:rPr>
          <w:rFonts w:ascii="Verdana" w:hAnsi="Verdana"/>
          <w:sz w:val="24"/>
          <w:szCs w:val="24"/>
        </w:rPr>
        <w:t>, che consistono in rappresentazioni di “</w:t>
      </w:r>
      <w:hyperlink r:id="rId8" w:history="1">
        <w:r w:rsidR="00694ECC" w:rsidRPr="00694ECC">
          <w:rPr>
            <w:rStyle w:val="Collegamentoipertestuale"/>
            <w:rFonts w:ascii="Verdana" w:hAnsi="Verdana"/>
            <w:sz w:val="24"/>
            <w:szCs w:val="24"/>
          </w:rPr>
          <w:t>teatro-gioco</w:t>
        </w:r>
      </w:hyperlink>
      <w:r w:rsidR="00694ECC">
        <w:rPr>
          <w:rFonts w:ascii="Verdana" w:hAnsi="Verdana"/>
          <w:sz w:val="24"/>
          <w:szCs w:val="24"/>
        </w:rPr>
        <w:t>”</w:t>
      </w:r>
      <w:r w:rsidRPr="00E7741D">
        <w:rPr>
          <w:rFonts w:ascii="Verdana" w:hAnsi="Verdana"/>
          <w:sz w:val="24"/>
          <w:szCs w:val="24"/>
        </w:rPr>
        <w:t xml:space="preserve"> sono molto più spontanee e si sviluppano attraverso la collaborazione tra insegnanti e studenti.</w:t>
      </w:r>
    </w:p>
    <w:p w:rsidR="002072E2" w:rsidRPr="00E7741D" w:rsidRDefault="002072E2" w:rsidP="002072E2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 w:rsidRPr="00E7741D">
        <w:rPr>
          <w:rFonts w:ascii="Verdana" w:hAnsi="Verdana"/>
          <w:sz w:val="24"/>
          <w:szCs w:val="24"/>
        </w:rPr>
        <w:t xml:space="preserve">Questo genere teatrale include tutte le </w:t>
      </w:r>
      <w:r w:rsidRPr="00C775CE">
        <w:rPr>
          <w:rFonts w:ascii="Verdana" w:hAnsi="Verdana"/>
          <w:sz w:val="24"/>
          <w:szCs w:val="24"/>
        </w:rPr>
        <w:t>forme di drammatizzazione</w:t>
      </w:r>
      <w:r w:rsidRPr="00E7741D">
        <w:rPr>
          <w:rFonts w:ascii="Verdana" w:hAnsi="Verdana"/>
          <w:sz w:val="24"/>
          <w:szCs w:val="24"/>
        </w:rPr>
        <w:t>, come la pantomima, le scenette, le marionette, la rappresentazione di racconti.</w:t>
      </w:r>
    </w:p>
    <w:p w:rsidR="00326998" w:rsidRPr="00E7741D" w:rsidRDefault="00326998" w:rsidP="002072E2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 w:rsidRPr="00E7741D">
        <w:rPr>
          <w:rFonts w:ascii="Verdana" w:hAnsi="Verdana"/>
          <w:sz w:val="24"/>
          <w:szCs w:val="24"/>
        </w:rPr>
        <w:t>L’improvvisazione drammatica aiuta gli studenti ad applicare le conoscenze che acquisiscono in una situazione, ad altri contesti diversi. Questa abilità è particolarmente importante per gli studenti con disabilità.</w:t>
      </w:r>
    </w:p>
    <w:p w:rsidR="00326998" w:rsidRPr="00E7741D" w:rsidRDefault="00326998" w:rsidP="002072E2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 w:rsidRPr="00E7741D">
        <w:rPr>
          <w:rFonts w:ascii="Verdana" w:hAnsi="Verdana"/>
          <w:sz w:val="24"/>
          <w:szCs w:val="24"/>
        </w:rPr>
        <w:t>Gli alunni con ritardo mentale, anche lieve, hanno spesso scarse abilità di comprensione del testo e non gradiscono le attività di lettura. Molti partecipano malvolentieri alle attività di lettura della classe e alcuni possono ricorrere a comportamenti inadeguati per nascondere il proprio disagio.</w:t>
      </w:r>
    </w:p>
    <w:p w:rsidR="00326998" w:rsidRPr="00E7741D" w:rsidRDefault="00326998" w:rsidP="002072E2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 w:rsidRPr="00E7741D">
        <w:rPr>
          <w:rFonts w:ascii="Verdana" w:hAnsi="Verdana"/>
          <w:sz w:val="24"/>
          <w:szCs w:val="24"/>
        </w:rPr>
        <w:t xml:space="preserve">Sono utili a migliorare le prestazioni tutte le strategie che coinvolgono attivamente gli alunni nel </w:t>
      </w:r>
      <w:hyperlink r:id="rId9" w:history="1">
        <w:r w:rsidRPr="00694ECC">
          <w:rPr>
            <w:rStyle w:val="Collegamentoipertestuale"/>
            <w:rFonts w:ascii="Verdana" w:hAnsi="Verdana"/>
            <w:sz w:val="24"/>
            <w:szCs w:val="24"/>
          </w:rPr>
          <w:t>processo di apprendimento</w:t>
        </w:r>
      </w:hyperlink>
      <w:r w:rsidRPr="00694ECC">
        <w:rPr>
          <w:rFonts w:ascii="Verdana" w:hAnsi="Verdana"/>
          <w:sz w:val="24"/>
          <w:szCs w:val="24"/>
        </w:rPr>
        <w:t>. I</w:t>
      </w:r>
      <w:r w:rsidRPr="00E7741D">
        <w:rPr>
          <w:rFonts w:ascii="Verdana" w:hAnsi="Verdana"/>
          <w:sz w:val="24"/>
          <w:szCs w:val="24"/>
        </w:rPr>
        <w:t xml:space="preserve"> </w:t>
      </w:r>
      <w:hyperlink r:id="rId10" w:anchor="molteplici" w:history="1">
        <w:r w:rsidRPr="00694ECC">
          <w:rPr>
            <w:rStyle w:val="Collegamentoipertestuale"/>
            <w:rFonts w:ascii="Verdana" w:hAnsi="Verdana"/>
            <w:sz w:val="24"/>
            <w:szCs w:val="24"/>
          </w:rPr>
          <w:t>metodi didattici</w:t>
        </w:r>
      </w:hyperlink>
      <w:r w:rsidRPr="00694ECC">
        <w:rPr>
          <w:rFonts w:ascii="Verdana" w:hAnsi="Verdana"/>
          <w:sz w:val="24"/>
          <w:szCs w:val="24"/>
        </w:rPr>
        <w:t xml:space="preserve"> c</w:t>
      </w:r>
      <w:r w:rsidRPr="00E7741D">
        <w:rPr>
          <w:rFonts w:ascii="Verdana" w:hAnsi="Verdana"/>
          <w:sz w:val="24"/>
          <w:szCs w:val="24"/>
        </w:rPr>
        <w:t>he si basano esclusivamente sulla lezione frontale, tendono a indurre un atteggiamento passivo nell’apprendimento.</w:t>
      </w:r>
    </w:p>
    <w:p w:rsidR="00CF08B5" w:rsidRPr="00E7741D" w:rsidRDefault="00CF08B5" w:rsidP="002072E2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 w:rsidRPr="00E7741D">
        <w:rPr>
          <w:rFonts w:ascii="Verdana" w:hAnsi="Verdana"/>
          <w:sz w:val="24"/>
          <w:szCs w:val="24"/>
        </w:rPr>
        <w:t xml:space="preserve">Tradizionalmente, la didattica della lettura per gli </w:t>
      </w:r>
      <w:hyperlink r:id="rId11" w:history="1">
        <w:r w:rsidRPr="00D21F76">
          <w:rPr>
            <w:rStyle w:val="Collegamentoipertestuale"/>
            <w:rFonts w:ascii="Verdana" w:hAnsi="Verdana"/>
            <w:sz w:val="24"/>
            <w:szCs w:val="24"/>
          </w:rPr>
          <w:t>studenti con disabilità</w:t>
        </w:r>
      </w:hyperlink>
      <w:r w:rsidRPr="00E7741D">
        <w:rPr>
          <w:rFonts w:ascii="Verdana" w:hAnsi="Verdana"/>
          <w:sz w:val="24"/>
          <w:szCs w:val="24"/>
        </w:rPr>
        <w:t xml:space="preserve"> si è focalizzata sull’insegnamento individualizzato delle abilità basilari con </w:t>
      </w:r>
      <w:hyperlink r:id="rId12" w:anchor="linguaggio" w:history="1">
        <w:r w:rsidRPr="00D21F76">
          <w:rPr>
            <w:rStyle w:val="Collegamentoipertestuale"/>
            <w:rFonts w:ascii="Verdana" w:hAnsi="Verdana"/>
            <w:sz w:val="24"/>
            <w:szCs w:val="24"/>
          </w:rPr>
          <w:t>mater</w:t>
        </w:r>
        <w:r w:rsidRPr="00D21F76">
          <w:rPr>
            <w:rStyle w:val="Collegamentoipertestuale"/>
            <w:rFonts w:ascii="Verdana" w:hAnsi="Verdana"/>
            <w:sz w:val="24"/>
            <w:szCs w:val="24"/>
          </w:rPr>
          <w:t>i</w:t>
        </w:r>
        <w:r w:rsidRPr="00D21F76">
          <w:rPr>
            <w:rStyle w:val="Collegamentoipertestuale"/>
            <w:rFonts w:ascii="Verdana" w:hAnsi="Verdana"/>
            <w:sz w:val="24"/>
            <w:szCs w:val="24"/>
          </w:rPr>
          <w:t>ali speciali</w:t>
        </w:r>
      </w:hyperlink>
      <w:r w:rsidRPr="00C775CE">
        <w:rPr>
          <w:rFonts w:ascii="Verdana" w:hAnsi="Verdana"/>
          <w:sz w:val="24"/>
          <w:szCs w:val="24"/>
        </w:rPr>
        <w:t>, diversi da quelli utilizzati dalla classe; molto spesso ciò non</w:t>
      </w:r>
      <w:r w:rsidRPr="00E7741D">
        <w:rPr>
          <w:rFonts w:ascii="Verdana" w:hAnsi="Verdana"/>
          <w:sz w:val="24"/>
          <w:szCs w:val="24"/>
        </w:rPr>
        <w:t xml:space="preserve"> risulta essere sufficiente per un buon apprendimento.</w:t>
      </w:r>
    </w:p>
    <w:p w:rsidR="00CF08B5" w:rsidRPr="00E7741D" w:rsidRDefault="00CF08B5" w:rsidP="002072E2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 w:rsidRPr="00E7741D">
        <w:rPr>
          <w:rFonts w:ascii="Verdana" w:hAnsi="Verdana"/>
          <w:sz w:val="24"/>
          <w:szCs w:val="24"/>
        </w:rPr>
        <w:t xml:space="preserve">Come dimostrano gli studi condotti in questo campo da </w:t>
      </w:r>
      <w:hyperlink r:id="rId13" w:history="1">
        <w:r w:rsidRPr="00694ECC">
          <w:rPr>
            <w:rStyle w:val="Collegamentoipertestuale"/>
            <w:rFonts w:ascii="Verdana" w:hAnsi="Verdana"/>
            <w:sz w:val="24"/>
            <w:szCs w:val="24"/>
          </w:rPr>
          <w:t>Wagner</w:t>
        </w:r>
      </w:hyperlink>
      <w:r w:rsidRPr="00694ECC">
        <w:rPr>
          <w:rFonts w:ascii="Verdana" w:hAnsi="Verdana"/>
          <w:sz w:val="24"/>
          <w:szCs w:val="24"/>
        </w:rPr>
        <w:t>,</w:t>
      </w:r>
      <w:r w:rsidRPr="00E7741D">
        <w:rPr>
          <w:rFonts w:ascii="Verdana" w:hAnsi="Verdana"/>
          <w:sz w:val="24"/>
          <w:szCs w:val="24"/>
        </w:rPr>
        <w:t xml:space="preserve"> la drammatizzazione, oltre a essere uno strumento efficace per migliorare la comprensione del testo scritto, influisce positivamente anche «sugli aspetti personali spesso associati allo sviluppo del linguaggio: sicurezza di sé, </w:t>
      </w:r>
      <w:r w:rsidRPr="00E7741D">
        <w:rPr>
          <w:rFonts w:ascii="Verdana" w:hAnsi="Verdana"/>
          <w:sz w:val="24"/>
          <w:szCs w:val="24"/>
        </w:rPr>
        <w:lastRenderedPageBreak/>
        <w:t xml:space="preserve">autostima; auto relazione; </w:t>
      </w:r>
      <w:r w:rsidR="00EF0739" w:rsidRPr="00E7741D">
        <w:rPr>
          <w:rFonts w:ascii="Verdana" w:hAnsi="Verdana"/>
          <w:sz w:val="24"/>
          <w:szCs w:val="24"/>
        </w:rPr>
        <w:t>capacità di empatia, capacità di aiutare a cooperare</w:t>
      </w:r>
      <w:r w:rsidRPr="00E7741D">
        <w:rPr>
          <w:rFonts w:ascii="Verdana" w:hAnsi="Verdana"/>
          <w:sz w:val="24"/>
          <w:szCs w:val="24"/>
        </w:rPr>
        <w:t>»</w:t>
      </w:r>
      <w:r w:rsidR="00EF0739" w:rsidRPr="00E7741D">
        <w:rPr>
          <w:rFonts w:ascii="Verdana" w:hAnsi="Verdana"/>
          <w:sz w:val="24"/>
          <w:szCs w:val="24"/>
        </w:rPr>
        <w:t>.</w:t>
      </w:r>
    </w:p>
    <w:p w:rsidR="00EF0739" w:rsidRPr="00E7741D" w:rsidRDefault="00EF0739" w:rsidP="002072E2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 w:rsidRPr="00E7741D">
        <w:rPr>
          <w:rFonts w:ascii="Verdana" w:hAnsi="Verdana"/>
          <w:sz w:val="24"/>
          <w:szCs w:val="24"/>
        </w:rPr>
        <w:t xml:space="preserve">L’uso dell’improvvisazione drammatica come </w:t>
      </w:r>
      <w:hyperlink r:id="rId14" w:history="1">
        <w:r w:rsidRPr="00C775CE">
          <w:rPr>
            <w:rStyle w:val="Collegamentoipertestuale"/>
            <w:rFonts w:ascii="Verdana" w:hAnsi="Verdana"/>
            <w:sz w:val="24"/>
            <w:szCs w:val="24"/>
          </w:rPr>
          <w:t>strategia didattica</w:t>
        </w:r>
      </w:hyperlink>
      <w:r w:rsidRPr="00E7741D">
        <w:rPr>
          <w:rFonts w:ascii="Verdana" w:hAnsi="Verdana"/>
          <w:sz w:val="24"/>
          <w:szCs w:val="24"/>
        </w:rPr>
        <w:t xml:space="preserve"> in classe inizia con la rilevazione delle carenze e degli obiettivi a livello di </w:t>
      </w:r>
      <w:hyperlink r:id="rId15" w:history="1">
        <w:r w:rsidRPr="00694ECC">
          <w:rPr>
            <w:rStyle w:val="Collegamentoipertestuale"/>
            <w:rFonts w:ascii="Verdana" w:hAnsi="Verdana"/>
            <w:sz w:val="24"/>
            <w:szCs w:val="24"/>
          </w:rPr>
          <w:t>abilità di lettura</w:t>
        </w:r>
      </w:hyperlink>
      <w:r w:rsidRPr="00E7741D">
        <w:rPr>
          <w:rFonts w:ascii="Verdana" w:hAnsi="Verdana"/>
          <w:sz w:val="24"/>
          <w:szCs w:val="24"/>
        </w:rPr>
        <w:t>. Il mondo immaginario della drammatizzazione fornisce un contesto sicuro in cui si possono condividere idee, punti di vista e reazioni.</w:t>
      </w:r>
    </w:p>
    <w:p w:rsidR="00EF0739" w:rsidRPr="00E7741D" w:rsidRDefault="00EF0739" w:rsidP="002072E2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 w:rsidRPr="00E7741D">
        <w:rPr>
          <w:rFonts w:ascii="Verdana" w:hAnsi="Verdana"/>
          <w:sz w:val="24"/>
          <w:szCs w:val="24"/>
        </w:rPr>
        <w:t xml:space="preserve">L’improvvisazione drammatica, tuttavia, non è solo finzione, e sebbene l’attività sia interessante e divertente, gli alunni hanno anche delle responsabilità: devono simulare, crearsi o adottare un ruolo, mantenere e sviluppare il contesto drammatico, collaborare e interagire con gli altri. </w:t>
      </w:r>
    </w:p>
    <w:p w:rsidR="00EF0739" w:rsidRPr="00E7741D" w:rsidRDefault="00EF0739" w:rsidP="002072E2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 w:rsidRPr="00E7741D">
        <w:rPr>
          <w:rFonts w:ascii="Verdana" w:hAnsi="Verdana"/>
          <w:sz w:val="24"/>
          <w:szCs w:val="24"/>
        </w:rPr>
        <w:t xml:space="preserve">La drammatizzazione è </w:t>
      </w:r>
      <w:r w:rsidRPr="00694ECC">
        <w:rPr>
          <w:rFonts w:ascii="Verdana" w:hAnsi="Verdana"/>
          <w:sz w:val="24"/>
          <w:szCs w:val="24"/>
        </w:rPr>
        <w:t xml:space="preserve">lo </w:t>
      </w:r>
      <w:hyperlink r:id="rId16" w:anchor="occhi" w:history="1">
        <w:r w:rsidRPr="00694ECC">
          <w:rPr>
            <w:rStyle w:val="Collegamentoipertestuale"/>
            <w:rFonts w:ascii="Verdana" w:hAnsi="Verdana"/>
            <w:sz w:val="24"/>
            <w:szCs w:val="24"/>
          </w:rPr>
          <w:t>strumento did</w:t>
        </w:r>
        <w:r w:rsidRPr="00694ECC">
          <w:rPr>
            <w:rStyle w:val="Collegamentoipertestuale"/>
            <w:rFonts w:ascii="Verdana" w:hAnsi="Verdana"/>
            <w:sz w:val="24"/>
            <w:szCs w:val="24"/>
          </w:rPr>
          <w:t>a</w:t>
        </w:r>
        <w:r w:rsidRPr="00694ECC">
          <w:rPr>
            <w:rStyle w:val="Collegamentoipertestuale"/>
            <w:rFonts w:ascii="Verdana" w:hAnsi="Verdana"/>
            <w:sz w:val="24"/>
            <w:szCs w:val="24"/>
          </w:rPr>
          <w:t>t</w:t>
        </w:r>
        <w:r w:rsidRPr="00694ECC">
          <w:rPr>
            <w:rStyle w:val="Collegamentoipertestuale"/>
            <w:rFonts w:ascii="Verdana" w:hAnsi="Verdana"/>
            <w:sz w:val="24"/>
            <w:szCs w:val="24"/>
          </w:rPr>
          <w:t>tico</w:t>
        </w:r>
      </w:hyperlink>
      <w:r w:rsidRPr="00E7741D">
        <w:rPr>
          <w:rFonts w:ascii="Verdana" w:hAnsi="Verdana"/>
          <w:sz w:val="24"/>
          <w:szCs w:val="24"/>
        </w:rPr>
        <w:t xml:space="preserve"> che facilita il processo di apprendimento in modo spontaneo e cooperativo. Inoltre, può essere utilizzata in ogni disciplina ed essere facilmente adattata ai diversi livelli di età e abilità.</w:t>
      </w:r>
    </w:p>
    <w:p w:rsidR="002007EF" w:rsidRPr="00E7741D" w:rsidRDefault="002007EF" w:rsidP="002072E2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 w:rsidRPr="00E7741D">
        <w:rPr>
          <w:rFonts w:ascii="Verdana" w:hAnsi="Verdana"/>
          <w:sz w:val="24"/>
          <w:szCs w:val="24"/>
        </w:rPr>
        <w:t xml:space="preserve">L’insegnante deve aiutare gli alunni a interiorizzare il personaggio, a entrare nella storia narrata e a fare un’esperienza, quasi diretta. Questo tipo di lettura favorisce la comprensione del testo e sviluppa la capacità di </w:t>
      </w:r>
      <w:hyperlink r:id="rId17" w:history="1">
        <w:r w:rsidRPr="00694ECC">
          <w:rPr>
            <w:rStyle w:val="Collegamentoipertestuale"/>
            <w:rFonts w:ascii="Verdana" w:hAnsi="Verdana"/>
            <w:sz w:val="24"/>
            <w:szCs w:val="24"/>
          </w:rPr>
          <w:t>empatia</w:t>
        </w:r>
      </w:hyperlink>
      <w:r w:rsidRPr="00E7741D">
        <w:rPr>
          <w:rFonts w:ascii="Verdana" w:hAnsi="Verdana"/>
          <w:sz w:val="24"/>
          <w:szCs w:val="24"/>
        </w:rPr>
        <w:t>, dando agli alunni la possibilità di riconoscere i collegamenti tra il testo e la propria esperienza.</w:t>
      </w:r>
    </w:p>
    <w:p w:rsidR="00910262" w:rsidRPr="00E7741D" w:rsidRDefault="00910262" w:rsidP="002072E2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 w:rsidRPr="00E7741D">
        <w:rPr>
          <w:rFonts w:ascii="Verdana" w:hAnsi="Verdana"/>
          <w:sz w:val="24"/>
          <w:szCs w:val="24"/>
        </w:rPr>
        <w:t>Attraverso l’attività d’improvvisazione drammatica, gli alunni creano risposte personali al testo, elaborano e inventano sulla base della loro comprensione dei contenti e delle particolarità della storia.</w:t>
      </w:r>
    </w:p>
    <w:p w:rsidR="002007EF" w:rsidRPr="00E7741D" w:rsidRDefault="002007EF" w:rsidP="002072E2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 w:rsidRPr="00E7741D">
        <w:rPr>
          <w:rFonts w:ascii="Verdana" w:hAnsi="Verdana"/>
          <w:sz w:val="24"/>
          <w:szCs w:val="24"/>
        </w:rPr>
        <w:t>Nell’attività di improvvisazione drammatica gli alunni devono essere liberi di agire spontaneamente.</w:t>
      </w:r>
    </w:p>
    <w:p w:rsidR="00F84A61" w:rsidRPr="00E7741D" w:rsidRDefault="00F84A61" w:rsidP="002072E2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 w:rsidRPr="00E7741D">
        <w:rPr>
          <w:rFonts w:ascii="Verdana" w:hAnsi="Verdana"/>
          <w:sz w:val="24"/>
          <w:szCs w:val="24"/>
        </w:rPr>
        <w:t>Attraverso l’improvvisazione drammatica è possibile realizzare attività in cui gli alunni riflettono sulle loro abilità di lettura e sul loro comportamento in modo coinvolgente  e divertente. Tali attività sono utili non solo per gli alunni con difficoltà o poco motivati, ma arricchiscono le esperienze di apprendimento di tutti, e possono essere usate in un ampia varietà di aree disciplinari e per affrontare gli argomenti più disparati.</w:t>
      </w:r>
      <w:r w:rsidR="000B7F67" w:rsidRPr="00E7741D">
        <w:rPr>
          <w:rFonts w:ascii="Verdana" w:hAnsi="Verdana"/>
          <w:sz w:val="24"/>
          <w:szCs w:val="24"/>
        </w:rPr>
        <w:t xml:space="preserve"> </w:t>
      </w:r>
    </w:p>
    <w:p w:rsidR="000B7F67" w:rsidRPr="00B258C3" w:rsidRDefault="000B7F67" w:rsidP="002072E2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 w:rsidRPr="00B258C3">
        <w:rPr>
          <w:rFonts w:ascii="Verdana" w:hAnsi="Verdana"/>
          <w:sz w:val="24"/>
          <w:szCs w:val="24"/>
        </w:rPr>
        <w:t xml:space="preserve">Inoltre, tale proposta educativa coniuga in modo efficace e motivante gli apprendimenti scolastici con lo sviluppo di </w:t>
      </w:r>
      <w:hyperlink r:id="rId18" w:history="1">
        <w:r w:rsidRPr="00B258C3">
          <w:rPr>
            <w:rStyle w:val="Collegamentoipertestuale"/>
            <w:rFonts w:ascii="Verdana" w:hAnsi="Verdana"/>
            <w:sz w:val="24"/>
            <w:szCs w:val="24"/>
          </w:rPr>
          <w:t>competenze sociali</w:t>
        </w:r>
      </w:hyperlink>
      <w:r w:rsidRPr="00B258C3">
        <w:rPr>
          <w:rFonts w:ascii="Verdana" w:hAnsi="Verdana"/>
          <w:sz w:val="24"/>
          <w:szCs w:val="24"/>
        </w:rPr>
        <w:t xml:space="preserve"> fondamentali, </w:t>
      </w:r>
      <w:r w:rsidRPr="00B258C3">
        <w:rPr>
          <w:rFonts w:ascii="Verdana" w:hAnsi="Verdana"/>
          <w:sz w:val="24"/>
          <w:szCs w:val="24"/>
        </w:rPr>
        <w:lastRenderedPageBreak/>
        <w:t>quali</w:t>
      </w:r>
      <w:r w:rsidR="00B258C3" w:rsidRPr="00B258C3">
        <w:rPr>
          <w:rFonts w:ascii="Verdana" w:hAnsi="Verdana"/>
          <w:sz w:val="24"/>
          <w:szCs w:val="24"/>
        </w:rPr>
        <w:t xml:space="preserve"> l’</w:t>
      </w:r>
      <w:r w:rsidR="00694ECC" w:rsidRPr="00B258C3">
        <w:rPr>
          <w:rFonts w:ascii="Verdana" w:hAnsi="Verdana"/>
          <w:sz w:val="24"/>
          <w:szCs w:val="24"/>
        </w:rPr>
        <w:t xml:space="preserve"> autocontrollo,</w:t>
      </w:r>
      <w:r w:rsidR="00B258C3" w:rsidRPr="00B258C3">
        <w:rPr>
          <w:rFonts w:ascii="Verdana" w:hAnsi="Verdana"/>
          <w:sz w:val="24"/>
          <w:szCs w:val="24"/>
        </w:rPr>
        <w:t xml:space="preserve"> la capacità di relazionarsi con gli altri, la partecipazione attiva, ecc.</w:t>
      </w:r>
    </w:p>
    <w:sectPr w:rsidR="000B7F67" w:rsidRPr="00B258C3" w:rsidSect="00EB22F2">
      <w:footerReference w:type="default" r:id="rId1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94C" w:rsidRDefault="0021294C" w:rsidP="00CF08B5">
      <w:pPr>
        <w:spacing w:line="240" w:lineRule="auto"/>
      </w:pPr>
      <w:r>
        <w:separator/>
      </w:r>
    </w:p>
  </w:endnote>
  <w:endnote w:type="continuationSeparator" w:id="0">
    <w:p w:rsidR="0021294C" w:rsidRDefault="0021294C" w:rsidP="00CF08B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895294"/>
      <w:docPartObj>
        <w:docPartGallery w:val="Page Numbers (Bottom of Page)"/>
        <w:docPartUnique/>
      </w:docPartObj>
    </w:sdtPr>
    <w:sdtContent>
      <w:p w:rsidR="00EF0739" w:rsidRDefault="008F0BA3">
        <w:pPr>
          <w:pStyle w:val="Pidipagina"/>
          <w:jc w:val="center"/>
        </w:pPr>
        <w:fldSimple w:instr=" PAGE   \* MERGEFORMAT ">
          <w:r w:rsidR="00D21F76">
            <w:rPr>
              <w:noProof/>
            </w:rPr>
            <w:t>1</w:t>
          </w:r>
        </w:fldSimple>
      </w:p>
    </w:sdtContent>
  </w:sdt>
  <w:p w:rsidR="00EF0739" w:rsidRDefault="00EF0739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94C" w:rsidRDefault="0021294C" w:rsidP="00CF08B5">
      <w:pPr>
        <w:spacing w:line="240" w:lineRule="auto"/>
      </w:pPr>
      <w:r>
        <w:separator/>
      </w:r>
    </w:p>
  </w:footnote>
  <w:footnote w:type="continuationSeparator" w:id="0">
    <w:p w:rsidR="0021294C" w:rsidRDefault="0021294C" w:rsidP="00CF08B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72E2"/>
    <w:rsid w:val="00021915"/>
    <w:rsid w:val="000B7F67"/>
    <w:rsid w:val="002007EF"/>
    <w:rsid w:val="002072E2"/>
    <w:rsid w:val="0021294C"/>
    <w:rsid w:val="002266BB"/>
    <w:rsid w:val="00326998"/>
    <w:rsid w:val="00411F35"/>
    <w:rsid w:val="00694ECC"/>
    <w:rsid w:val="006A586A"/>
    <w:rsid w:val="007478C2"/>
    <w:rsid w:val="008445A7"/>
    <w:rsid w:val="00881F21"/>
    <w:rsid w:val="008F0BA3"/>
    <w:rsid w:val="00910262"/>
    <w:rsid w:val="00B258C3"/>
    <w:rsid w:val="00B56DEC"/>
    <w:rsid w:val="00B61A32"/>
    <w:rsid w:val="00BD6C8D"/>
    <w:rsid w:val="00C775CE"/>
    <w:rsid w:val="00CF08B5"/>
    <w:rsid w:val="00D21F76"/>
    <w:rsid w:val="00E4430B"/>
    <w:rsid w:val="00E7741D"/>
    <w:rsid w:val="00EB22F2"/>
    <w:rsid w:val="00EF0739"/>
    <w:rsid w:val="00F8309F"/>
    <w:rsid w:val="00F84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it-IT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B22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2072E2"/>
    <w:pPr>
      <w:spacing w:line="240" w:lineRule="auto"/>
    </w:pPr>
  </w:style>
  <w:style w:type="character" w:styleId="Collegamentoipertestuale">
    <w:name w:val="Hyperlink"/>
    <w:basedOn w:val="Carpredefinitoparagrafo"/>
    <w:uiPriority w:val="99"/>
    <w:unhideWhenUsed/>
    <w:rsid w:val="002072E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CF08B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CF08B5"/>
  </w:style>
  <w:style w:type="paragraph" w:styleId="Pidipagina">
    <w:name w:val="footer"/>
    <w:basedOn w:val="Normale"/>
    <w:link w:val="PidipaginaCarattere"/>
    <w:uiPriority w:val="99"/>
    <w:unhideWhenUsed/>
    <w:rsid w:val="00CF08B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F08B5"/>
  </w:style>
  <w:style w:type="character" w:styleId="Collegamentovisitato">
    <w:name w:val="FollowedHyperlink"/>
    <w:basedOn w:val="Carpredefinitoparagrafo"/>
    <w:uiPriority w:val="99"/>
    <w:semiHidden/>
    <w:unhideWhenUsed/>
    <w:rsid w:val="00694EC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ciologia.tesionline.it/sociologia/articolo.jsp?id=3223" TargetMode="External"/><Relationship Id="rId13" Type="http://schemas.openxmlformats.org/officeDocument/2006/relationships/hyperlink" Target="http://www.heinemann.com/authors/275.aspx" TargetMode="External"/><Relationship Id="rId18" Type="http://schemas.openxmlformats.org/officeDocument/2006/relationships/hyperlink" Target="http://www.didaweb.net/mediatori/articolo.php?id_vol=719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funzioniobiettivo.it/glossadid/drammatizzazione.htm" TargetMode="External"/><Relationship Id="rId12" Type="http://schemas.openxmlformats.org/officeDocument/2006/relationships/hyperlink" Target="http://www.dienneti.it/handicap/" TargetMode="External"/><Relationship Id="rId17" Type="http://schemas.openxmlformats.org/officeDocument/2006/relationships/hyperlink" Target="http://www.convivioastrologico.it/collaboratori/l_fassio/empatia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avonerisorse.it/teatro/rubrica05.ht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aleloco80@yahoo.it" TargetMode="External"/><Relationship Id="rId11" Type="http://schemas.openxmlformats.org/officeDocument/2006/relationships/hyperlink" Target="http://www.istruzione.it/web/istruzione/disabilita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materialescuola.com/Elementari/Obiettivi_di_apprendimento/Obiettivi_di_apprendimento_classe_prima.htm" TargetMode="External"/><Relationship Id="rId10" Type="http://schemas.openxmlformats.org/officeDocument/2006/relationships/hyperlink" Target="http://www.irre.toscana.it/obbligo_formativo/metodi_e_pratiche_3.htm" TargetMode="External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en.wikipedia.org/wiki/Learning" TargetMode="External"/><Relationship Id="rId14" Type="http://schemas.openxmlformats.org/officeDocument/2006/relationships/hyperlink" Target="http://www.cadnet.marche.it/scuole/gentile/didattica.h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delicious</dc:creator>
  <cp:lastModifiedBy>Lettore1</cp:lastModifiedBy>
  <cp:revision>2</cp:revision>
  <dcterms:created xsi:type="dcterms:W3CDTF">2010-04-09T08:48:00Z</dcterms:created>
  <dcterms:modified xsi:type="dcterms:W3CDTF">2010-04-09T08:48:00Z</dcterms:modified>
</cp:coreProperties>
</file>