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399" w:rsidRPr="00592988" w:rsidRDefault="00075399" w:rsidP="00075399">
      <w:pPr>
        <w:pStyle w:val="Nessunaspaziatura"/>
        <w:spacing w:line="360" w:lineRule="auto"/>
        <w:rPr>
          <w:rFonts w:ascii="Verdana" w:hAnsi="Verdana"/>
          <w:sz w:val="24"/>
          <w:szCs w:val="24"/>
        </w:rPr>
      </w:pPr>
      <w:r w:rsidRPr="00592988">
        <w:rPr>
          <w:rFonts w:ascii="Verdana" w:hAnsi="Verdana"/>
          <w:sz w:val="24"/>
          <w:szCs w:val="24"/>
        </w:rPr>
        <w:t xml:space="preserve">Alessandra </w:t>
      </w:r>
      <w:proofErr w:type="spellStart"/>
      <w:r w:rsidRPr="00592988">
        <w:rPr>
          <w:rFonts w:ascii="Verdana" w:hAnsi="Verdana"/>
          <w:sz w:val="24"/>
          <w:szCs w:val="24"/>
        </w:rPr>
        <w:t>Locorotondo</w:t>
      </w:r>
      <w:proofErr w:type="spellEnd"/>
    </w:p>
    <w:p w:rsidR="00075399" w:rsidRPr="00592988" w:rsidRDefault="00075399" w:rsidP="00075399">
      <w:pPr>
        <w:pStyle w:val="Nessunaspaziatura"/>
        <w:spacing w:line="360" w:lineRule="auto"/>
        <w:rPr>
          <w:rFonts w:ascii="Verdana" w:hAnsi="Verdana"/>
          <w:sz w:val="24"/>
          <w:szCs w:val="24"/>
        </w:rPr>
      </w:pPr>
      <w:r w:rsidRPr="00592988">
        <w:rPr>
          <w:rFonts w:ascii="Verdana" w:hAnsi="Verdana"/>
          <w:sz w:val="24"/>
          <w:szCs w:val="24"/>
        </w:rPr>
        <w:t xml:space="preserve">e-mail: </w:t>
      </w:r>
      <w:hyperlink r:id="rId7" w:history="1">
        <w:r w:rsidRPr="00592988">
          <w:rPr>
            <w:rStyle w:val="Collegamentoipertestuale"/>
            <w:rFonts w:ascii="Verdana" w:hAnsi="Verdana"/>
            <w:sz w:val="24"/>
            <w:szCs w:val="24"/>
          </w:rPr>
          <w:t>aleloco80@yahoo.it</w:t>
        </w:r>
      </w:hyperlink>
    </w:p>
    <w:p w:rsidR="00075399" w:rsidRPr="00592988" w:rsidRDefault="00075399" w:rsidP="00075399">
      <w:pPr>
        <w:pStyle w:val="Nessunaspaziatura"/>
        <w:spacing w:line="360" w:lineRule="auto"/>
        <w:rPr>
          <w:rFonts w:ascii="Verdana" w:hAnsi="Verdana"/>
          <w:sz w:val="24"/>
          <w:szCs w:val="24"/>
        </w:rPr>
      </w:pPr>
    </w:p>
    <w:p w:rsidR="00075399" w:rsidRPr="00075399" w:rsidRDefault="00075399" w:rsidP="00075399">
      <w:pPr>
        <w:pStyle w:val="Nessunaspaziatura"/>
        <w:spacing w:line="360" w:lineRule="auto"/>
        <w:jc w:val="center"/>
        <w:rPr>
          <w:rFonts w:ascii="Verdana" w:hAnsi="Verdana"/>
          <w:b/>
          <w:i/>
          <w:sz w:val="24"/>
          <w:szCs w:val="24"/>
          <w:u w:val="none"/>
        </w:rPr>
      </w:pPr>
      <w:r w:rsidRPr="00075399">
        <w:rPr>
          <w:rFonts w:ascii="Verdana" w:hAnsi="Verdana"/>
          <w:b/>
          <w:i/>
          <w:sz w:val="24"/>
          <w:szCs w:val="24"/>
          <w:u w:val="none"/>
        </w:rPr>
        <w:t xml:space="preserve">Cooperative </w:t>
      </w:r>
      <w:proofErr w:type="spellStart"/>
      <w:r w:rsidRPr="00075399">
        <w:rPr>
          <w:rFonts w:ascii="Verdana" w:hAnsi="Verdana"/>
          <w:b/>
          <w:i/>
          <w:sz w:val="24"/>
          <w:szCs w:val="24"/>
          <w:u w:val="none"/>
        </w:rPr>
        <w:t>Learning</w:t>
      </w:r>
      <w:proofErr w:type="spellEnd"/>
    </w:p>
    <w:p w:rsidR="00075399" w:rsidRPr="00592988" w:rsidRDefault="00075399" w:rsidP="00075399">
      <w:pPr>
        <w:pStyle w:val="Nessunaspaziatura"/>
        <w:spacing w:line="360" w:lineRule="auto"/>
        <w:rPr>
          <w:rFonts w:ascii="Verdana" w:hAnsi="Verdana"/>
          <w:sz w:val="24"/>
          <w:szCs w:val="24"/>
        </w:rPr>
      </w:pPr>
    </w:p>
    <w:p w:rsidR="00155B59" w:rsidRPr="00D179CD" w:rsidRDefault="00155B59" w:rsidP="00D179CD">
      <w:pPr>
        <w:pStyle w:val="Nessunaspaziatura"/>
        <w:spacing w:line="360" w:lineRule="auto"/>
        <w:jc w:val="both"/>
        <w:rPr>
          <w:rFonts w:ascii="Verdana" w:hAnsi="Verdana"/>
          <w:sz w:val="24"/>
          <w:szCs w:val="24"/>
          <w:u w:val="none"/>
        </w:rPr>
      </w:pPr>
      <w:r w:rsidRPr="00D179CD">
        <w:rPr>
          <w:rFonts w:ascii="Verdana" w:hAnsi="Verdana"/>
          <w:sz w:val="24"/>
          <w:szCs w:val="24"/>
          <w:u w:val="none"/>
        </w:rPr>
        <w:t>L’apprendimento cooperativo (</w:t>
      </w:r>
      <w:hyperlink r:id="rId8" w:history="1">
        <w:r w:rsidRPr="000E3D94">
          <w:rPr>
            <w:rStyle w:val="Collegamentoipertestuale"/>
            <w:rFonts w:ascii="Verdana" w:hAnsi="Verdana"/>
            <w:i/>
            <w:sz w:val="24"/>
            <w:szCs w:val="24"/>
          </w:rPr>
          <w:t xml:space="preserve">Cooperative </w:t>
        </w:r>
        <w:proofErr w:type="spellStart"/>
        <w:r w:rsidRPr="000E3D94">
          <w:rPr>
            <w:rStyle w:val="Collegamentoipertestuale"/>
            <w:rFonts w:ascii="Verdana" w:hAnsi="Verdana"/>
            <w:i/>
            <w:sz w:val="24"/>
            <w:szCs w:val="24"/>
          </w:rPr>
          <w:t>Learning</w:t>
        </w:r>
        <w:proofErr w:type="spellEnd"/>
      </w:hyperlink>
      <w:r w:rsidRPr="00D179CD">
        <w:rPr>
          <w:rFonts w:ascii="Verdana" w:hAnsi="Verdana"/>
          <w:sz w:val="24"/>
          <w:szCs w:val="24"/>
          <w:u w:val="none"/>
        </w:rPr>
        <w:t xml:space="preserve">) si basa sul presupposto che esista in ogni essere umano una naturale predisposizione alla socializzazione. Un secondo presupposto poggia sulla convinzione che l’apprendimento non avviene solo secondo modalità verticali e asimmetriche (maestro-alunno), ma anche in modo orizzontale e simmetrico (alunno-alunno) e ciò avviene nel momento in cui un soggetto attiva con i compagni scambi di informazioni , di materiali, di strategie di apprendimento. Ciò che distingue il gruppo cooperativo da altri </w:t>
      </w:r>
      <w:hyperlink r:id="rId9" w:history="1">
        <w:r w:rsidRPr="000E3D94">
          <w:rPr>
            <w:rStyle w:val="Collegamentoipertestuale"/>
            <w:rFonts w:ascii="Verdana" w:hAnsi="Verdana"/>
            <w:sz w:val="24"/>
            <w:szCs w:val="24"/>
          </w:rPr>
          <w:t>gruppi</w:t>
        </w:r>
      </w:hyperlink>
      <w:r w:rsidRPr="00D179CD">
        <w:rPr>
          <w:rFonts w:ascii="Verdana" w:hAnsi="Verdana"/>
          <w:sz w:val="24"/>
          <w:szCs w:val="24"/>
          <w:u w:val="none"/>
        </w:rPr>
        <w:t xml:space="preserve"> è il fatto che i membri hanno un obiettivo comune da conseguire. È questa la condizione definita “</w:t>
      </w:r>
      <w:r w:rsidRPr="008725D1">
        <w:rPr>
          <w:rFonts w:ascii="Verdana" w:hAnsi="Verdana"/>
          <w:sz w:val="24"/>
          <w:szCs w:val="24"/>
          <w:u w:val="none"/>
        </w:rPr>
        <w:t>interdipendenza positiva”. Tuttavia non basta un qualunque obiettivo condiviso</w:t>
      </w:r>
      <w:r w:rsidRPr="00D179CD">
        <w:rPr>
          <w:rFonts w:ascii="Verdana" w:hAnsi="Verdana"/>
          <w:sz w:val="24"/>
          <w:szCs w:val="24"/>
          <w:u w:val="none"/>
        </w:rPr>
        <w:t xml:space="preserve"> per garantire l’efficacia del gruppo, esso deve rispondere a determinate caratteristiche:</w:t>
      </w:r>
    </w:p>
    <w:p w:rsidR="00155B59" w:rsidRPr="00D179CD" w:rsidRDefault="00155B59" w:rsidP="00D179CD">
      <w:pPr>
        <w:pStyle w:val="Nessunaspaziatura"/>
        <w:numPr>
          <w:ilvl w:val="0"/>
          <w:numId w:val="1"/>
        </w:numPr>
        <w:spacing w:line="360" w:lineRule="auto"/>
        <w:jc w:val="both"/>
        <w:rPr>
          <w:rFonts w:ascii="Verdana" w:hAnsi="Verdana"/>
          <w:sz w:val="24"/>
          <w:szCs w:val="24"/>
          <w:u w:val="none"/>
        </w:rPr>
      </w:pPr>
      <w:r w:rsidRPr="00D179CD">
        <w:rPr>
          <w:rFonts w:ascii="Verdana" w:hAnsi="Verdana"/>
          <w:sz w:val="24"/>
          <w:szCs w:val="24"/>
          <w:u w:val="none"/>
        </w:rPr>
        <w:t>essere soggettivamente percepito come tale, in modo da richiedere il contributo di ogni componente del gruppo;</w:t>
      </w:r>
    </w:p>
    <w:p w:rsidR="00155B59" w:rsidRPr="00D179CD" w:rsidRDefault="00155B59" w:rsidP="00D179CD">
      <w:pPr>
        <w:pStyle w:val="Nessunaspaziatura"/>
        <w:numPr>
          <w:ilvl w:val="0"/>
          <w:numId w:val="1"/>
        </w:numPr>
        <w:spacing w:line="360" w:lineRule="auto"/>
        <w:jc w:val="both"/>
        <w:rPr>
          <w:rFonts w:ascii="Verdana" w:hAnsi="Verdana"/>
          <w:sz w:val="24"/>
          <w:szCs w:val="24"/>
          <w:u w:val="none"/>
        </w:rPr>
      </w:pPr>
      <w:r w:rsidRPr="00D179CD">
        <w:rPr>
          <w:rFonts w:ascii="Verdana" w:hAnsi="Verdana"/>
          <w:sz w:val="24"/>
          <w:szCs w:val="24"/>
          <w:u w:val="none"/>
        </w:rPr>
        <w:t>essere accettato o condiviso da ogni membro del gruppo;</w:t>
      </w:r>
    </w:p>
    <w:p w:rsidR="00155B59" w:rsidRPr="00D179CD" w:rsidRDefault="00155B59" w:rsidP="00D179CD">
      <w:pPr>
        <w:pStyle w:val="Nessunaspaziatura"/>
        <w:numPr>
          <w:ilvl w:val="0"/>
          <w:numId w:val="1"/>
        </w:numPr>
        <w:spacing w:line="360" w:lineRule="auto"/>
        <w:jc w:val="both"/>
        <w:rPr>
          <w:rFonts w:ascii="Verdana" w:hAnsi="Verdana"/>
          <w:sz w:val="24"/>
          <w:szCs w:val="24"/>
          <w:u w:val="none"/>
        </w:rPr>
      </w:pPr>
      <w:r w:rsidRPr="00D179CD">
        <w:rPr>
          <w:rFonts w:ascii="Verdana" w:hAnsi="Verdana"/>
          <w:sz w:val="24"/>
          <w:szCs w:val="24"/>
          <w:u w:val="none"/>
        </w:rPr>
        <w:t>essere complesso e indurre alla sfida: il gruppo deve essere percepito come necessario rispetto all’obiettivo da conseguire; le forze individuali sono ritenute insufficienti.</w:t>
      </w:r>
    </w:p>
    <w:p w:rsidR="00155B59" w:rsidRPr="00D179CD" w:rsidRDefault="00155B59" w:rsidP="00D179CD">
      <w:pPr>
        <w:pStyle w:val="Nessunaspaziatura"/>
        <w:spacing w:line="360" w:lineRule="auto"/>
        <w:jc w:val="both"/>
        <w:rPr>
          <w:rFonts w:ascii="Verdana" w:hAnsi="Verdana"/>
          <w:sz w:val="24"/>
          <w:szCs w:val="24"/>
          <w:u w:val="none"/>
        </w:rPr>
      </w:pPr>
      <w:r w:rsidRPr="00D179CD">
        <w:rPr>
          <w:rFonts w:ascii="Verdana" w:hAnsi="Verdana"/>
          <w:sz w:val="24"/>
          <w:szCs w:val="24"/>
          <w:u w:val="none"/>
        </w:rPr>
        <w:t xml:space="preserve">Altro punto importante del Cooperative </w:t>
      </w:r>
      <w:proofErr w:type="spellStart"/>
      <w:r w:rsidRPr="00D179CD">
        <w:rPr>
          <w:rFonts w:ascii="Verdana" w:hAnsi="Verdana"/>
          <w:sz w:val="24"/>
          <w:szCs w:val="24"/>
          <w:u w:val="none"/>
        </w:rPr>
        <w:t>Learning</w:t>
      </w:r>
      <w:proofErr w:type="spellEnd"/>
      <w:r w:rsidRPr="00D179CD">
        <w:rPr>
          <w:rFonts w:ascii="Verdana" w:hAnsi="Verdana"/>
          <w:sz w:val="24"/>
          <w:szCs w:val="24"/>
          <w:u w:val="none"/>
        </w:rPr>
        <w:t xml:space="preserve"> è il clima entro cui si svolge l’esperienza. Esiste un clima di scuola, di classe e di gruppo. Il clima nasce perlopiù da occasioni informali e occasionali. La costruzione del clima richiede tempi lunghi ed è una condizione molto fragile e precaria poiché può essere facilmente distrutta da reazioni diverse.</w:t>
      </w:r>
    </w:p>
    <w:p w:rsidR="00155B59" w:rsidRPr="00D179CD" w:rsidRDefault="00155B59" w:rsidP="00D179CD">
      <w:pPr>
        <w:pStyle w:val="Nessunaspaziatura"/>
        <w:spacing w:line="360" w:lineRule="auto"/>
        <w:jc w:val="both"/>
        <w:rPr>
          <w:rFonts w:ascii="Verdana" w:hAnsi="Verdana"/>
          <w:sz w:val="24"/>
          <w:szCs w:val="24"/>
          <w:u w:val="none"/>
        </w:rPr>
      </w:pPr>
      <w:r w:rsidRPr="00D179CD">
        <w:rPr>
          <w:rFonts w:ascii="Verdana" w:hAnsi="Verdana"/>
          <w:sz w:val="24"/>
          <w:szCs w:val="24"/>
          <w:u w:val="none"/>
        </w:rPr>
        <w:t>L’efficacia del lavoro cooperativo dipende, inoltre, dallo sviluppo di competenze sociali adeguate. Esse servono a regolare le relazioni interpersonali tra i membri del gruppo. Sono necessarie alcune abilità, quali:</w:t>
      </w:r>
    </w:p>
    <w:p w:rsidR="00155B59" w:rsidRPr="00D179CD" w:rsidRDefault="00155B59" w:rsidP="00D179CD">
      <w:pPr>
        <w:pStyle w:val="Nessunaspaziatura"/>
        <w:numPr>
          <w:ilvl w:val="0"/>
          <w:numId w:val="2"/>
        </w:numPr>
        <w:spacing w:line="360" w:lineRule="auto"/>
        <w:jc w:val="both"/>
        <w:rPr>
          <w:rFonts w:ascii="Verdana" w:hAnsi="Verdana"/>
          <w:sz w:val="24"/>
          <w:szCs w:val="24"/>
          <w:u w:val="none"/>
        </w:rPr>
      </w:pPr>
      <w:r w:rsidRPr="00D179CD">
        <w:rPr>
          <w:rFonts w:ascii="Verdana" w:hAnsi="Verdana"/>
          <w:sz w:val="24"/>
          <w:szCs w:val="24"/>
          <w:u w:val="none"/>
        </w:rPr>
        <w:t>abilità comunicative faccia a faccia;</w:t>
      </w:r>
    </w:p>
    <w:p w:rsidR="00155B59" w:rsidRPr="00D179CD" w:rsidRDefault="00155B59" w:rsidP="00D179CD">
      <w:pPr>
        <w:pStyle w:val="Nessunaspaziatura"/>
        <w:numPr>
          <w:ilvl w:val="0"/>
          <w:numId w:val="2"/>
        </w:numPr>
        <w:spacing w:line="360" w:lineRule="auto"/>
        <w:jc w:val="both"/>
        <w:rPr>
          <w:rFonts w:ascii="Verdana" w:hAnsi="Verdana"/>
          <w:sz w:val="24"/>
          <w:szCs w:val="24"/>
          <w:u w:val="none"/>
        </w:rPr>
      </w:pPr>
      <w:r w:rsidRPr="00D179CD">
        <w:rPr>
          <w:rFonts w:ascii="Verdana" w:hAnsi="Verdana"/>
          <w:sz w:val="24"/>
          <w:szCs w:val="24"/>
          <w:u w:val="none"/>
        </w:rPr>
        <w:lastRenderedPageBreak/>
        <w:t>abilità che permettono al gruppo di affrontare bene il compito richiesto (saper esprimersi, ascoltare, saper stimolare il confronto ecc.);</w:t>
      </w:r>
    </w:p>
    <w:p w:rsidR="00155B59" w:rsidRPr="00D179CD" w:rsidRDefault="00155B59" w:rsidP="00D179CD">
      <w:pPr>
        <w:pStyle w:val="Nessunaspaziatura"/>
        <w:numPr>
          <w:ilvl w:val="0"/>
          <w:numId w:val="2"/>
        </w:numPr>
        <w:spacing w:line="360" w:lineRule="auto"/>
        <w:jc w:val="both"/>
        <w:rPr>
          <w:rFonts w:ascii="Verdana" w:hAnsi="Verdana"/>
          <w:sz w:val="24"/>
          <w:szCs w:val="24"/>
          <w:u w:val="none"/>
        </w:rPr>
      </w:pPr>
      <w:r w:rsidRPr="00D179CD">
        <w:rPr>
          <w:rFonts w:ascii="Verdana" w:hAnsi="Verdana"/>
          <w:sz w:val="24"/>
          <w:szCs w:val="24"/>
          <w:u w:val="none"/>
        </w:rPr>
        <w:t>abilità che rendono il lavoro comune piacevole e gratificante (saper dare incoraggiamenti, saper facilitare la comunicazione, risolvere i problemi, allentare le tensioni ecc.).</w:t>
      </w:r>
    </w:p>
    <w:p w:rsidR="00155B59" w:rsidRPr="00D179CD" w:rsidRDefault="00155B59" w:rsidP="00D179CD">
      <w:pPr>
        <w:pStyle w:val="Nessunaspaziatura"/>
        <w:spacing w:line="360" w:lineRule="auto"/>
        <w:jc w:val="both"/>
        <w:rPr>
          <w:rFonts w:ascii="Verdana" w:hAnsi="Verdana"/>
          <w:sz w:val="24"/>
          <w:szCs w:val="24"/>
          <w:u w:val="none"/>
        </w:rPr>
      </w:pPr>
      <w:r w:rsidRPr="00D179CD">
        <w:rPr>
          <w:rFonts w:ascii="Verdana" w:hAnsi="Verdana"/>
          <w:sz w:val="24"/>
          <w:szCs w:val="24"/>
          <w:u w:val="none"/>
        </w:rPr>
        <w:t xml:space="preserve">Un’osservazione ricorrente riguardo al Cooperative </w:t>
      </w:r>
      <w:proofErr w:type="spellStart"/>
      <w:r w:rsidRPr="00D179CD">
        <w:rPr>
          <w:rFonts w:ascii="Verdana" w:hAnsi="Verdana"/>
          <w:sz w:val="24"/>
          <w:szCs w:val="24"/>
          <w:u w:val="none"/>
        </w:rPr>
        <w:t>Learning</w:t>
      </w:r>
      <w:proofErr w:type="spellEnd"/>
      <w:r w:rsidRPr="00D179CD">
        <w:rPr>
          <w:rFonts w:ascii="Verdana" w:hAnsi="Verdana"/>
          <w:sz w:val="24"/>
          <w:szCs w:val="24"/>
          <w:u w:val="none"/>
        </w:rPr>
        <w:t xml:space="preserve"> riguarda il rischio di attenuare la responsabilità individuale. Nel Cooperative </w:t>
      </w:r>
      <w:proofErr w:type="spellStart"/>
      <w:r w:rsidRPr="00D179CD">
        <w:rPr>
          <w:rFonts w:ascii="Verdana" w:hAnsi="Verdana"/>
          <w:sz w:val="24"/>
          <w:szCs w:val="24"/>
          <w:u w:val="none"/>
        </w:rPr>
        <w:t>Learning</w:t>
      </w:r>
      <w:proofErr w:type="spellEnd"/>
      <w:r w:rsidRPr="00D179CD">
        <w:rPr>
          <w:rFonts w:ascii="Verdana" w:hAnsi="Verdana"/>
          <w:sz w:val="24"/>
          <w:szCs w:val="24"/>
          <w:u w:val="none"/>
        </w:rPr>
        <w:t xml:space="preserve"> si distingue una valutazione individuale e una di gruppo. Lo scopo comune è raggiunto attraverso il lavoro dei singoli, ma tutti i membri devono impegnarsi perché ognuno svolga al meglio il proprio lavoro. Quando non esiste un’equa distribuzione del lavoro, ci sarà qualcuno che lavorerà di più e qualcuno meno. Quando non riesce a costituirsi in forme realmente cooperative, il gruppo si trasforma da risorsa a strumento che penalizza i migliori e agevola i peggiori. L’approccio cooperativo spinge a conoscere e accettare gli altri.</w:t>
      </w:r>
    </w:p>
    <w:p w:rsidR="00155B59" w:rsidRPr="00D179CD" w:rsidRDefault="00155B59" w:rsidP="00D179CD">
      <w:pPr>
        <w:pStyle w:val="Nessunaspaziatura"/>
        <w:tabs>
          <w:tab w:val="left" w:pos="0"/>
        </w:tabs>
        <w:spacing w:line="360" w:lineRule="auto"/>
        <w:jc w:val="both"/>
        <w:outlineLvl w:val="0"/>
        <w:rPr>
          <w:rFonts w:ascii="Verdana" w:hAnsi="Verdana"/>
          <w:sz w:val="24"/>
          <w:szCs w:val="24"/>
          <w:u w:val="none"/>
        </w:rPr>
      </w:pPr>
      <w:r w:rsidRPr="00D179CD">
        <w:rPr>
          <w:rFonts w:ascii="Verdana" w:hAnsi="Verdana"/>
          <w:sz w:val="24"/>
          <w:szCs w:val="24"/>
          <w:u w:val="none"/>
        </w:rPr>
        <w:t xml:space="preserve">Il cooperative </w:t>
      </w:r>
      <w:proofErr w:type="spellStart"/>
      <w:r w:rsidRPr="00D179CD">
        <w:rPr>
          <w:rFonts w:ascii="Verdana" w:hAnsi="Verdana"/>
          <w:sz w:val="24"/>
          <w:szCs w:val="24"/>
          <w:u w:val="none"/>
        </w:rPr>
        <w:t>learning</w:t>
      </w:r>
      <w:proofErr w:type="spellEnd"/>
      <w:r w:rsidRPr="00D179CD">
        <w:rPr>
          <w:rFonts w:ascii="Verdana" w:hAnsi="Verdana"/>
          <w:sz w:val="24"/>
          <w:szCs w:val="24"/>
          <w:u w:val="none"/>
        </w:rPr>
        <w:t xml:space="preserve"> consiste in una metodologia di lavoro che si fonda sulla proposta, a ogni singolo alunno, di poter operare in un gruppo composto da più persone, le quali si applicano a un compito assegnato dall’insegnante, concentrandosi su di esso, in modo tale da promuovere l’interdipendenza positiva tra i membri stessi del gruppo.</w:t>
      </w:r>
    </w:p>
    <w:p w:rsidR="00155B59" w:rsidRPr="00D179CD" w:rsidRDefault="00155B59" w:rsidP="00D179CD">
      <w:pPr>
        <w:pStyle w:val="Nessunaspaziatura"/>
        <w:tabs>
          <w:tab w:val="left" w:pos="0"/>
        </w:tabs>
        <w:spacing w:line="360" w:lineRule="auto"/>
        <w:jc w:val="both"/>
        <w:outlineLvl w:val="0"/>
        <w:rPr>
          <w:rFonts w:ascii="Verdana" w:hAnsi="Verdana"/>
          <w:sz w:val="24"/>
          <w:szCs w:val="24"/>
          <w:u w:val="none"/>
        </w:rPr>
      </w:pPr>
      <w:r w:rsidRPr="00D179CD">
        <w:rPr>
          <w:rFonts w:ascii="Verdana" w:hAnsi="Verdana"/>
          <w:sz w:val="24"/>
          <w:szCs w:val="24"/>
          <w:u w:val="none"/>
        </w:rPr>
        <w:t>È una scuola di pensiero alla quale appartengono pedagogisti che hanno in comune l’impiego di strategie di cooperazione centrate sulle risorse costituite dagli alunni stessi.</w:t>
      </w:r>
    </w:p>
    <w:p w:rsidR="00155B59" w:rsidRPr="00D179CD" w:rsidRDefault="00155B59" w:rsidP="00D179CD">
      <w:pPr>
        <w:pStyle w:val="Nessunaspaziatura"/>
        <w:tabs>
          <w:tab w:val="left" w:pos="0"/>
        </w:tabs>
        <w:spacing w:line="360" w:lineRule="auto"/>
        <w:jc w:val="both"/>
        <w:outlineLvl w:val="0"/>
        <w:rPr>
          <w:rFonts w:ascii="Verdana" w:hAnsi="Verdana"/>
          <w:sz w:val="24"/>
          <w:szCs w:val="24"/>
          <w:u w:val="none"/>
        </w:rPr>
      </w:pPr>
      <w:r w:rsidRPr="00D179CD">
        <w:rPr>
          <w:rFonts w:ascii="Verdana" w:hAnsi="Verdana"/>
          <w:sz w:val="24"/>
          <w:szCs w:val="24"/>
          <w:u w:val="none"/>
        </w:rPr>
        <w:t>Perché la cooperazione sia valida, occorre strutturare accuratamente alcuni elementi essenziali in ogni lezione.</w:t>
      </w:r>
    </w:p>
    <w:p w:rsidR="008725D1" w:rsidRDefault="000E3D94" w:rsidP="00D179CD">
      <w:pPr>
        <w:pStyle w:val="Nessunaspaziatura"/>
        <w:numPr>
          <w:ilvl w:val="0"/>
          <w:numId w:val="4"/>
        </w:numPr>
        <w:tabs>
          <w:tab w:val="left" w:pos="0"/>
        </w:tabs>
        <w:spacing w:line="360" w:lineRule="auto"/>
        <w:jc w:val="both"/>
        <w:outlineLvl w:val="0"/>
        <w:rPr>
          <w:rFonts w:ascii="Verdana" w:hAnsi="Verdana"/>
          <w:sz w:val="24"/>
          <w:szCs w:val="24"/>
          <w:u w:val="none"/>
        </w:rPr>
      </w:pPr>
      <w:hyperlink r:id="rId10" w:history="1">
        <w:r w:rsidR="00155B59" w:rsidRPr="000E3D94">
          <w:rPr>
            <w:rStyle w:val="Collegamentoipertestuale"/>
            <w:rFonts w:ascii="Verdana" w:hAnsi="Verdana"/>
            <w:i/>
            <w:sz w:val="24"/>
            <w:szCs w:val="24"/>
          </w:rPr>
          <w:t>Interdipendenza positiva</w:t>
        </w:r>
      </w:hyperlink>
      <w:r w:rsidR="008725D1" w:rsidRPr="008725D1">
        <w:rPr>
          <w:rFonts w:ascii="Verdana" w:hAnsi="Verdana"/>
          <w:sz w:val="24"/>
          <w:szCs w:val="24"/>
          <w:u w:val="none"/>
        </w:rPr>
        <w:t>.</w:t>
      </w:r>
      <w:r w:rsidR="00155B59" w:rsidRPr="008725D1">
        <w:rPr>
          <w:rFonts w:ascii="Verdana" w:hAnsi="Verdana"/>
          <w:sz w:val="24"/>
          <w:szCs w:val="24"/>
          <w:u w:val="none"/>
        </w:rPr>
        <w:t xml:space="preserve"> La caratteristica che contraddistingue il </w:t>
      </w:r>
      <w:hyperlink r:id="rId11" w:history="1">
        <w:r w:rsidR="00155B59" w:rsidRPr="00037FA1">
          <w:rPr>
            <w:rStyle w:val="Collegamentoipertestuale"/>
            <w:rFonts w:ascii="Verdana" w:hAnsi="Verdana"/>
            <w:sz w:val="24"/>
            <w:szCs w:val="24"/>
          </w:rPr>
          <w:t>gruppo cooperativo</w:t>
        </w:r>
      </w:hyperlink>
      <w:r w:rsidR="00155B59" w:rsidRPr="008725D1">
        <w:rPr>
          <w:rFonts w:ascii="Verdana" w:hAnsi="Verdana"/>
          <w:sz w:val="24"/>
          <w:szCs w:val="24"/>
          <w:u w:val="none"/>
        </w:rPr>
        <w:t xml:space="preserve"> da tutti gli altri gruppi di lavoro tradizionali è la condizione di interdipendenza tra i membri del gruppo. </w:t>
      </w:r>
    </w:p>
    <w:p w:rsidR="008725D1" w:rsidRDefault="000E3D94" w:rsidP="00D179CD">
      <w:pPr>
        <w:pStyle w:val="Nessunaspaziatura"/>
        <w:numPr>
          <w:ilvl w:val="0"/>
          <w:numId w:val="4"/>
        </w:numPr>
        <w:tabs>
          <w:tab w:val="left" w:pos="0"/>
        </w:tabs>
        <w:spacing w:line="360" w:lineRule="auto"/>
        <w:jc w:val="both"/>
        <w:outlineLvl w:val="0"/>
        <w:rPr>
          <w:rFonts w:ascii="Verdana" w:hAnsi="Verdana"/>
          <w:sz w:val="24"/>
          <w:szCs w:val="24"/>
          <w:u w:val="none"/>
        </w:rPr>
      </w:pPr>
      <w:hyperlink r:id="rId12" w:history="1">
        <w:r w:rsidR="00155B59" w:rsidRPr="000E3D94">
          <w:rPr>
            <w:rStyle w:val="Collegamentoipertestuale"/>
            <w:rFonts w:ascii="Verdana" w:hAnsi="Verdana"/>
            <w:i/>
            <w:sz w:val="24"/>
            <w:szCs w:val="24"/>
          </w:rPr>
          <w:t>Responsabilità individuale e di gruppo</w:t>
        </w:r>
      </w:hyperlink>
      <w:r w:rsidR="00155B59" w:rsidRPr="008725D1">
        <w:rPr>
          <w:rFonts w:ascii="Verdana" w:hAnsi="Verdana"/>
          <w:sz w:val="24"/>
          <w:szCs w:val="24"/>
          <w:u w:val="none"/>
        </w:rPr>
        <w:t xml:space="preserve">. Un secondo elemento essenziale dell’apprendimento cooperativo è la Responsabilità individuale e di gruppo. Il gruppo deve essere considerato dall’insegnante, ma ancor più deve considerarsi esso stesso, responsabile nel suo insieme del raggiungimento dell’obiettivo comune che gli è stato assegnato. A ogni </w:t>
      </w:r>
      <w:r w:rsidR="00155B59" w:rsidRPr="008725D1">
        <w:rPr>
          <w:rFonts w:ascii="Verdana" w:hAnsi="Verdana"/>
          <w:sz w:val="24"/>
          <w:szCs w:val="24"/>
          <w:u w:val="none"/>
        </w:rPr>
        <w:lastRenderedPageBreak/>
        <w:t xml:space="preserve">componente del gruppo va attribuita la responsabilità di concorrere con una sua parte di lavoro precisa. </w:t>
      </w:r>
    </w:p>
    <w:p w:rsidR="008725D1" w:rsidRDefault="00155B59" w:rsidP="00D179CD">
      <w:pPr>
        <w:pStyle w:val="Nessunaspaziatura"/>
        <w:numPr>
          <w:ilvl w:val="0"/>
          <w:numId w:val="4"/>
        </w:numPr>
        <w:tabs>
          <w:tab w:val="left" w:pos="0"/>
        </w:tabs>
        <w:spacing w:line="360" w:lineRule="auto"/>
        <w:jc w:val="both"/>
        <w:outlineLvl w:val="0"/>
        <w:rPr>
          <w:rFonts w:ascii="Verdana" w:hAnsi="Verdana"/>
          <w:sz w:val="24"/>
          <w:szCs w:val="24"/>
          <w:u w:val="none"/>
        </w:rPr>
      </w:pPr>
      <w:r w:rsidRPr="003E6895">
        <w:rPr>
          <w:rFonts w:ascii="Verdana" w:hAnsi="Verdana"/>
          <w:i/>
          <w:sz w:val="24"/>
          <w:szCs w:val="24"/>
          <w:u w:val="none"/>
        </w:rPr>
        <w:t>Interazione costruttiva</w:t>
      </w:r>
      <w:r w:rsidRPr="003E6895">
        <w:rPr>
          <w:rFonts w:ascii="Verdana" w:hAnsi="Verdana"/>
          <w:sz w:val="24"/>
          <w:szCs w:val="24"/>
          <w:u w:val="none"/>
        </w:rPr>
        <w:t>. Il concetto di Interazione diretta costruttiva è riferito ai comportamenti manifestati</w:t>
      </w:r>
      <w:r w:rsidRPr="008725D1">
        <w:rPr>
          <w:rFonts w:ascii="Verdana" w:hAnsi="Verdana"/>
          <w:sz w:val="24"/>
          <w:szCs w:val="24"/>
          <w:u w:val="none"/>
        </w:rPr>
        <w:t xml:space="preserve"> dai membri del gruppo. Si tratta di quelle condotte attraverso cui gli allievi esprimono interesse per il raggiungimento dell’obiettivo (prendere parte al lavoro suggerendo nuove idee, ascoltando i pareri altrui ecc.). </w:t>
      </w:r>
    </w:p>
    <w:p w:rsidR="008725D1" w:rsidRDefault="00155B59" w:rsidP="00D179CD">
      <w:pPr>
        <w:pStyle w:val="Nessunaspaziatura"/>
        <w:numPr>
          <w:ilvl w:val="0"/>
          <w:numId w:val="4"/>
        </w:numPr>
        <w:tabs>
          <w:tab w:val="left" w:pos="0"/>
        </w:tabs>
        <w:spacing w:line="360" w:lineRule="auto"/>
        <w:jc w:val="both"/>
        <w:outlineLvl w:val="0"/>
        <w:rPr>
          <w:rFonts w:ascii="Verdana" w:hAnsi="Verdana"/>
          <w:sz w:val="24"/>
          <w:szCs w:val="24"/>
          <w:u w:val="none"/>
        </w:rPr>
      </w:pPr>
      <w:r w:rsidRPr="008725D1">
        <w:rPr>
          <w:rFonts w:ascii="Verdana" w:hAnsi="Verdana"/>
          <w:i/>
          <w:sz w:val="24"/>
          <w:szCs w:val="24"/>
          <w:u w:val="none"/>
        </w:rPr>
        <w:t>Abilità sociali necessarie nei rapporti interpersonali all’interno del piccolo gruppo</w:t>
      </w:r>
      <w:r w:rsidRPr="008725D1">
        <w:rPr>
          <w:rFonts w:ascii="Verdana" w:hAnsi="Verdana"/>
          <w:sz w:val="24"/>
          <w:szCs w:val="24"/>
          <w:u w:val="none"/>
        </w:rPr>
        <w:t xml:space="preserve">. Un altro degli elementi essenziali all’efficacia del Cooperative </w:t>
      </w:r>
      <w:proofErr w:type="spellStart"/>
      <w:r w:rsidRPr="008725D1">
        <w:rPr>
          <w:rFonts w:ascii="Verdana" w:hAnsi="Verdana"/>
          <w:sz w:val="24"/>
          <w:szCs w:val="24"/>
          <w:u w:val="none"/>
        </w:rPr>
        <w:t>Learning</w:t>
      </w:r>
      <w:proofErr w:type="spellEnd"/>
      <w:r w:rsidRPr="008725D1">
        <w:rPr>
          <w:rFonts w:ascii="Verdana" w:hAnsi="Verdana"/>
          <w:sz w:val="24"/>
          <w:szCs w:val="24"/>
          <w:u w:val="none"/>
        </w:rPr>
        <w:t xml:space="preserve"> è che gli allievi siano in grado di utilizzare al meglio abilità sociali quali la comunicazione, le strategie di soluzione positiva e costruttiva dei problemi. </w:t>
      </w:r>
    </w:p>
    <w:p w:rsidR="008725D1" w:rsidRPr="008725D1" w:rsidRDefault="00155B59" w:rsidP="00D179CD">
      <w:pPr>
        <w:pStyle w:val="Nessunaspaziatura"/>
        <w:numPr>
          <w:ilvl w:val="0"/>
          <w:numId w:val="3"/>
        </w:numPr>
        <w:tabs>
          <w:tab w:val="left" w:pos="0"/>
        </w:tabs>
        <w:spacing w:line="360" w:lineRule="auto"/>
        <w:jc w:val="both"/>
        <w:outlineLvl w:val="0"/>
        <w:rPr>
          <w:rFonts w:ascii="Verdana" w:hAnsi="Verdana"/>
          <w:sz w:val="24"/>
          <w:szCs w:val="24"/>
        </w:rPr>
      </w:pPr>
      <w:r w:rsidRPr="008725D1">
        <w:rPr>
          <w:rFonts w:ascii="Verdana" w:hAnsi="Verdana"/>
          <w:i/>
          <w:sz w:val="24"/>
          <w:szCs w:val="24"/>
          <w:u w:val="none"/>
        </w:rPr>
        <w:t>Valutazione di gruppo</w:t>
      </w:r>
      <w:r w:rsidRPr="008725D1">
        <w:rPr>
          <w:rFonts w:ascii="Verdana" w:hAnsi="Verdana"/>
          <w:sz w:val="24"/>
          <w:szCs w:val="24"/>
          <w:u w:val="none"/>
        </w:rPr>
        <w:t xml:space="preserve">. Affinché l’apprendimento cooperativo sia efficace è indispensabile porre il gruppo nella possibilità di valutare esso stesso i progressi compiuti verso il raggiungimento degli obiettivi. </w:t>
      </w:r>
    </w:p>
    <w:p w:rsidR="00155B59" w:rsidRDefault="008725D1" w:rsidP="008725D1">
      <w:pPr>
        <w:pStyle w:val="Nessunaspaziatura"/>
        <w:tabs>
          <w:tab w:val="left" w:pos="0"/>
        </w:tabs>
        <w:spacing w:line="360" w:lineRule="auto"/>
        <w:jc w:val="both"/>
        <w:outlineLvl w:val="0"/>
        <w:rPr>
          <w:rFonts w:ascii="Verdana" w:hAnsi="Verdana"/>
          <w:sz w:val="24"/>
          <w:szCs w:val="24"/>
          <w:u w:val="none"/>
        </w:rPr>
      </w:pPr>
      <w:r>
        <w:rPr>
          <w:rFonts w:ascii="Verdana" w:hAnsi="Verdana"/>
          <w:sz w:val="24"/>
          <w:szCs w:val="24"/>
          <w:u w:val="none"/>
        </w:rPr>
        <w:t>Ci sono tre tipi principali di gruppi di apprendimento cooperativo:</w:t>
      </w:r>
    </w:p>
    <w:p w:rsidR="008725D1" w:rsidRPr="008725D1" w:rsidRDefault="00266C65" w:rsidP="008725D1">
      <w:pPr>
        <w:pStyle w:val="Nessunaspaziatura"/>
        <w:numPr>
          <w:ilvl w:val="0"/>
          <w:numId w:val="3"/>
        </w:numPr>
        <w:tabs>
          <w:tab w:val="left" w:pos="0"/>
        </w:tabs>
        <w:spacing w:line="360" w:lineRule="auto"/>
        <w:jc w:val="both"/>
        <w:outlineLvl w:val="0"/>
        <w:rPr>
          <w:rFonts w:ascii="Verdana" w:hAnsi="Verdana"/>
          <w:sz w:val="24"/>
          <w:szCs w:val="24"/>
        </w:rPr>
      </w:pPr>
      <w:hyperlink r:id="rId13" w:anchor="c2" w:history="1">
        <w:r w:rsidR="008725D1" w:rsidRPr="00266C65">
          <w:rPr>
            <w:rStyle w:val="Collegamentoipertestuale"/>
            <w:rFonts w:ascii="Verdana" w:hAnsi="Verdana"/>
            <w:sz w:val="24"/>
            <w:szCs w:val="24"/>
          </w:rPr>
          <w:t>gruppi formali</w:t>
        </w:r>
      </w:hyperlink>
      <w:r w:rsidR="008725D1">
        <w:rPr>
          <w:rFonts w:ascii="Verdana" w:hAnsi="Verdana"/>
          <w:sz w:val="24"/>
          <w:szCs w:val="24"/>
          <w:u w:val="none"/>
        </w:rPr>
        <w:t>;</w:t>
      </w:r>
    </w:p>
    <w:p w:rsidR="008725D1" w:rsidRPr="008725D1" w:rsidRDefault="00266C65" w:rsidP="008725D1">
      <w:pPr>
        <w:pStyle w:val="Nessunaspaziatura"/>
        <w:numPr>
          <w:ilvl w:val="0"/>
          <w:numId w:val="3"/>
        </w:numPr>
        <w:tabs>
          <w:tab w:val="left" w:pos="0"/>
        </w:tabs>
        <w:spacing w:line="360" w:lineRule="auto"/>
        <w:jc w:val="both"/>
        <w:outlineLvl w:val="0"/>
        <w:rPr>
          <w:rFonts w:ascii="Verdana" w:hAnsi="Verdana"/>
          <w:sz w:val="24"/>
          <w:szCs w:val="24"/>
        </w:rPr>
      </w:pPr>
      <w:hyperlink r:id="rId14" w:history="1">
        <w:r w:rsidR="008725D1" w:rsidRPr="00266C65">
          <w:rPr>
            <w:rStyle w:val="Collegamentoipertestuale"/>
            <w:rFonts w:ascii="Verdana" w:hAnsi="Verdana"/>
            <w:sz w:val="24"/>
            <w:szCs w:val="24"/>
          </w:rPr>
          <w:t>gruppi informali</w:t>
        </w:r>
      </w:hyperlink>
      <w:r w:rsidR="008725D1">
        <w:rPr>
          <w:rFonts w:ascii="Verdana" w:hAnsi="Verdana"/>
          <w:sz w:val="24"/>
          <w:szCs w:val="24"/>
          <w:u w:val="none"/>
        </w:rPr>
        <w:t>;</w:t>
      </w:r>
    </w:p>
    <w:p w:rsidR="008725D1" w:rsidRPr="008725D1" w:rsidRDefault="008725D1" w:rsidP="008725D1">
      <w:pPr>
        <w:pStyle w:val="Nessunaspaziatura"/>
        <w:numPr>
          <w:ilvl w:val="0"/>
          <w:numId w:val="3"/>
        </w:numPr>
        <w:tabs>
          <w:tab w:val="left" w:pos="0"/>
        </w:tabs>
        <w:spacing w:line="360" w:lineRule="auto"/>
        <w:jc w:val="both"/>
        <w:outlineLvl w:val="0"/>
        <w:rPr>
          <w:rFonts w:ascii="Verdana" w:hAnsi="Verdana"/>
          <w:sz w:val="24"/>
          <w:szCs w:val="24"/>
        </w:rPr>
      </w:pPr>
      <w:r w:rsidRPr="00266C65">
        <w:rPr>
          <w:rFonts w:ascii="Verdana" w:hAnsi="Verdana"/>
          <w:sz w:val="24"/>
          <w:szCs w:val="24"/>
          <w:u w:val="none"/>
        </w:rPr>
        <w:t>gruppi di base</w:t>
      </w:r>
      <w:r>
        <w:rPr>
          <w:rFonts w:ascii="Verdana" w:hAnsi="Verdana"/>
          <w:sz w:val="24"/>
          <w:szCs w:val="24"/>
          <w:u w:val="none"/>
        </w:rPr>
        <w:t>.</w:t>
      </w:r>
    </w:p>
    <w:p w:rsidR="00155B59" w:rsidRPr="00D179CD" w:rsidRDefault="008725D1" w:rsidP="00D179CD">
      <w:pPr>
        <w:pStyle w:val="Nessunaspaziatura"/>
        <w:tabs>
          <w:tab w:val="left" w:pos="0"/>
        </w:tabs>
        <w:spacing w:line="360" w:lineRule="auto"/>
        <w:jc w:val="both"/>
        <w:outlineLvl w:val="0"/>
        <w:rPr>
          <w:rFonts w:ascii="Verdana" w:hAnsi="Verdana"/>
          <w:sz w:val="24"/>
          <w:szCs w:val="24"/>
          <w:u w:val="none"/>
        </w:rPr>
      </w:pPr>
      <w:r>
        <w:rPr>
          <w:rFonts w:ascii="Verdana" w:hAnsi="Verdana"/>
          <w:sz w:val="24"/>
          <w:szCs w:val="24"/>
          <w:u w:val="none"/>
        </w:rPr>
        <w:t>Un compito importante l’assume l</w:t>
      </w:r>
      <w:r w:rsidR="00155B59" w:rsidRPr="00D179CD">
        <w:rPr>
          <w:rFonts w:ascii="Verdana" w:hAnsi="Verdana"/>
          <w:sz w:val="24"/>
          <w:szCs w:val="24"/>
          <w:u w:val="none"/>
        </w:rPr>
        <w:t>’insegnante</w:t>
      </w:r>
      <w:r>
        <w:rPr>
          <w:rFonts w:ascii="Verdana" w:hAnsi="Verdana"/>
          <w:sz w:val="24"/>
          <w:szCs w:val="24"/>
          <w:u w:val="none"/>
        </w:rPr>
        <w:t>, il quale</w:t>
      </w:r>
      <w:r w:rsidR="00155B59" w:rsidRPr="00D179CD">
        <w:rPr>
          <w:rFonts w:ascii="Verdana" w:hAnsi="Verdana"/>
          <w:sz w:val="24"/>
          <w:szCs w:val="24"/>
          <w:u w:val="none"/>
        </w:rPr>
        <w:t xml:space="preserve"> ha il </w:t>
      </w:r>
      <w:hyperlink r:id="rId15" w:history="1">
        <w:r w:rsidR="00155B59" w:rsidRPr="003E6895">
          <w:rPr>
            <w:rStyle w:val="Collegamentoipertestuale"/>
            <w:rFonts w:ascii="Verdana" w:hAnsi="Verdana"/>
            <w:sz w:val="24"/>
            <w:szCs w:val="24"/>
          </w:rPr>
          <w:t>ruolo</w:t>
        </w:r>
      </w:hyperlink>
      <w:r w:rsidR="00155B59" w:rsidRPr="00D179CD">
        <w:rPr>
          <w:rFonts w:ascii="Verdana" w:hAnsi="Verdana"/>
          <w:sz w:val="24"/>
          <w:szCs w:val="24"/>
          <w:u w:val="none"/>
        </w:rPr>
        <w:t xml:space="preserve"> di </w:t>
      </w:r>
      <w:r w:rsidR="00075399">
        <w:rPr>
          <w:rFonts w:ascii="Verdana" w:hAnsi="Verdana"/>
          <w:sz w:val="24"/>
          <w:szCs w:val="24"/>
          <w:u w:val="none"/>
        </w:rPr>
        <w:t>fornire</w:t>
      </w:r>
      <w:r w:rsidR="00155B59" w:rsidRPr="00D179CD">
        <w:rPr>
          <w:rFonts w:ascii="Verdana" w:hAnsi="Verdana"/>
          <w:sz w:val="24"/>
          <w:szCs w:val="24"/>
          <w:u w:val="none"/>
        </w:rPr>
        <w:t xml:space="preserve"> le abilità sociali, organizzare il lavoro, formare i gruppi di lavoro, controllare e stimolare l’impegno, valutare il lavoro in sé e l’apprendimento individuale degli allievi.</w:t>
      </w:r>
    </w:p>
    <w:p w:rsidR="00155B59" w:rsidRDefault="00155B59" w:rsidP="00D179CD">
      <w:pPr>
        <w:pStyle w:val="Nessunaspaziatura"/>
        <w:numPr>
          <w:ilvl w:val="0"/>
          <w:numId w:val="5"/>
        </w:numPr>
        <w:tabs>
          <w:tab w:val="left" w:pos="0"/>
        </w:tabs>
        <w:spacing w:line="360" w:lineRule="auto"/>
        <w:jc w:val="both"/>
        <w:outlineLvl w:val="0"/>
        <w:rPr>
          <w:rFonts w:ascii="Verdana" w:hAnsi="Verdana"/>
          <w:sz w:val="24"/>
          <w:szCs w:val="24"/>
          <w:u w:val="none"/>
        </w:rPr>
      </w:pPr>
      <w:r w:rsidRPr="00D179CD">
        <w:rPr>
          <w:rFonts w:ascii="Verdana" w:hAnsi="Verdana"/>
          <w:i/>
          <w:sz w:val="24"/>
          <w:szCs w:val="24"/>
          <w:u w:val="none"/>
        </w:rPr>
        <w:t>Formazione dei gruppi</w:t>
      </w:r>
      <w:r w:rsidRPr="00D179CD">
        <w:rPr>
          <w:rFonts w:ascii="Verdana" w:hAnsi="Verdana"/>
          <w:sz w:val="24"/>
          <w:szCs w:val="24"/>
          <w:u w:val="none"/>
        </w:rPr>
        <w:t>. È necessario costituire un gruppo poco numeroso ed eterogeneo, nel quale le differenze di competenze possano risultare realmente una risorsa e uno stimolo per il gruppo e per l’apprendimento di ciascuno. Il numero migliore di componenti è 3 o 4 unità, è preferibile costituire gruppi con la presenza contemporanea di allievi dalle capacità differenti.</w:t>
      </w:r>
    </w:p>
    <w:p w:rsidR="008725D1" w:rsidRDefault="00642A09" w:rsidP="008725D1">
      <w:pPr>
        <w:pStyle w:val="Nessunaspaziatura"/>
        <w:tabs>
          <w:tab w:val="left" w:pos="0"/>
        </w:tabs>
        <w:spacing w:line="360" w:lineRule="auto"/>
        <w:ind w:left="720"/>
        <w:jc w:val="both"/>
        <w:outlineLvl w:val="0"/>
        <w:rPr>
          <w:rFonts w:ascii="Verdana" w:hAnsi="Verdana"/>
          <w:sz w:val="24"/>
          <w:szCs w:val="24"/>
          <w:u w:val="none"/>
        </w:rPr>
      </w:pPr>
      <w:r>
        <w:rPr>
          <w:rFonts w:ascii="Verdana" w:hAnsi="Verdana"/>
          <w:sz w:val="24"/>
          <w:szCs w:val="24"/>
          <w:u w:val="none"/>
        </w:rPr>
        <w:t>Nei</w:t>
      </w:r>
      <w:r w:rsidR="008725D1">
        <w:rPr>
          <w:rFonts w:ascii="Verdana" w:hAnsi="Verdana"/>
          <w:sz w:val="24"/>
          <w:szCs w:val="24"/>
          <w:u w:val="none"/>
        </w:rPr>
        <w:t xml:space="preserve"> </w:t>
      </w:r>
      <w:hyperlink r:id="rId16" w:history="1">
        <w:r w:rsidRPr="003E6895">
          <w:rPr>
            <w:rStyle w:val="Collegamentoipertestuale"/>
            <w:rFonts w:ascii="Verdana" w:hAnsi="Verdana"/>
            <w:sz w:val="24"/>
            <w:szCs w:val="24"/>
          </w:rPr>
          <w:t>gruppi eterogenei</w:t>
        </w:r>
      </w:hyperlink>
      <w:r>
        <w:rPr>
          <w:rFonts w:ascii="Verdana" w:hAnsi="Verdana"/>
          <w:sz w:val="24"/>
          <w:szCs w:val="24"/>
          <w:u w:val="none"/>
        </w:rPr>
        <w:t xml:space="preserve"> composti da alunni </w:t>
      </w:r>
      <w:r w:rsidRPr="003E6895">
        <w:rPr>
          <w:rFonts w:ascii="Verdana" w:hAnsi="Verdana"/>
          <w:sz w:val="24"/>
          <w:szCs w:val="24"/>
          <w:u w:val="none"/>
        </w:rPr>
        <w:t>con background</w:t>
      </w:r>
      <w:r>
        <w:rPr>
          <w:rFonts w:ascii="Verdana" w:hAnsi="Verdana"/>
          <w:sz w:val="24"/>
          <w:szCs w:val="24"/>
          <w:u w:val="none"/>
        </w:rPr>
        <w:t xml:space="preserve">, capacità e interessi diversi, tendono a esserci una maggiore riflessione di </w:t>
      </w:r>
      <w:r>
        <w:rPr>
          <w:rFonts w:ascii="Verdana" w:hAnsi="Verdana"/>
          <w:sz w:val="24"/>
          <w:szCs w:val="24"/>
          <w:u w:val="none"/>
        </w:rPr>
        <w:lastRenderedPageBreak/>
        <w:t>elaborazione e scambio di pareri, tutti fattori che favoriscono un migliore risultato del lavoro.</w:t>
      </w:r>
    </w:p>
    <w:p w:rsidR="00155B59" w:rsidRPr="00D179CD" w:rsidRDefault="00155B59" w:rsidP="00D179CD">
      <w:pPr>
        <w:pStyle w:val="Nessunaspaziatura"/>
        <w:numPr>
          <w:ilvl w:val="0"/>
          <w:numId w:val="5"/>
        </w:numPr>
        <w:tabs>
          <w:tab w:val="left" w:pos="0"/>
        </w:tabs>
        <w:spacing w:line="360" w:lineRule="auto"/>
        <w:jc w:val="both"/>
        <w:outlineLvl w:val="0"/>
        <w:rPr>
          <w:rFonts w:ascii="Verdana" w:hAnsi="Verdana"/>
          <w:sz w:val="24"/>
          <w:szCs w:val="24"/>
          <w:u w:val="none"/>
        </w:rPr>
      </w:pPr>
      <w:r w:rsidRPr="00D179CD">
        <w:rPr>
          <w:rFonts w:ascii="Verdana" w:hAnsi="Verdana"/>
          <w:i/>
          <w:sz w:val="24"/>
          <w:szCs w:val="24"/>
          <w:u w:val="none"/>
        </w:rPr>
        <w:t xml:space="preserve">Assegnazione dei </w:t>
      </w:r>
      <w:r w:rsidRPr="003E6895">
        <w:rPr>
          <w:rFonts w:ascii="Verdana" w:hAnsi="Verdana"/>
          <w:i/>
          <w:sz w:val="24"/>
          <w:szCs w:val="24"/>
          <w:u w:val="none"/>
        </w:rPr>
        <w:t>ruoli</w:t>
      </w:r>
      <w:r w:rsidRPr="00D179CD">
        <w:rPr>
          <w:rFonts w:ascii="Verdana" w:hAnsi="Verdana"/>
          <w:sz w:val="24"/>
          <w:szCs w:val="24"/>
          <w:u w:val="none"/>
        </w:rPr>
        <w:t>. La responsabilità individuale può essere a sua volta consolidata attraverso l’assegnazione di ruoli specifici, in modo tale che ciascuno conosca qual è il proprio ruolo, al fine di gestire ogni situazione in modo costruttivo e positivo.</w:t>
      </w:r>
    </w:p>
    <w:p w:rsidR="00155B59" w:rsidRPr="00D179CD" w:rsidRDefault="00155B59" w:rsidP="00D179CD">
      <w:pPr>
        <w:pStyle w:val="Nessunaspaziatura"/>
        <w:numPr>
          <w:ilvl w:val="0"/>
          <w:numId w:val="5"/>
        </w:numPr>
        <w:tabs>
          <w:tab w:val="left" w:pos="0"/>
        </w:tabs>
        <w:spacing w:line="360" w:lineRule="auto"/>
        <w:jc w:val="both"/>
        <w:outlineLvl w:val="0"/>
        <w:rPr>
          <w:rFonts w:ascii="Verdana" w:hAnsi="Verdana"/>
          <w:sz w:val="24"/>
          <w:szCs w:val="24"/>
          <w:u w:val="none"/>
        </w:rPr>
      </w:pPr>
      <w:r w:rsidRPr="00D179CD">
        <w:rPr>
          <w:rFonts w:ascii="Verdana" w:hAnsi="Verdana"/>
          <w:i/>
          <w:sz w:val="24"/>
          <w:szCs w:val="24"/>
          <w:u w:val="none"/>
        </w:rPr>
        <w:t>Decidere quali ruoli includere in una lezione.</w:t>
      </w:r>
      <w:r w:rsidRPr="00D179CD">
        <w:rPr>
          <w:rFonts w:ascii="Verdana" w:hAnsi="Verdana"/>
          <w:sz w:val="24"/>
          <w:szCs w:val="24"/>
          <w:u w:val="none"/>
        </w:rPr>
        <w:t xml:space="preserve"> I ruoli che vengono assegnati dall’insegnante a ciascuno dei componenti del gruppo definiscono le responsabilità di ognuno. Il ruolo dell’adulto non si limita all’assegnazione dei ruoli e degli obiettivi: vi è un preciso impegno nello stimolo e nel controllo sia durante il lavoro di gruppo sia al termine dello stesso. L’osservazione deve essere finalizzata alla raccolta delle informazioni e dei dati che potranno essere impiegati per una valutazione complessiva; tale valutazione dovrà essere rivolta sia nei confronti della riuscita del lavoro in sé, sia verso l’apprendimento individuale di ogni singolo alunno.</w:t>
      </w:r>
    </w:p>
    <w:p w:rsidR="00155B59" w:rsidRDefault="00155B59" w:rsidP="00D179CD">
      <w:pPr>
        <w:pStyle w:val="Nessunaspaziatura"/>
        <w:numPr>
          <w:ilvl w:val="0"/>
          <w:numId w:val="5"/>
        </w:numPr>
        <w:tabs>
          <w:tab w:val="left" w:pos="0"/>
        </w:tabs>
        <w:spacing w:line="360" w:lineRule="auto"/>
        <w:jc w:val="both"/>
        <w:outlineLvl w:val="0"/>
        <w:rPr>
          <w:rFonts w:ascii="Verdana" w:hAnsi="Verdana"/>
          <w:sz w:val="24"/>
          <w:szCs w:val="24"/>
          <w:u w:val="none"/>
        </w:rPr>
      </w:pPr>
      <w:r w:rsidRPr="00D179CD">
        <w:rPr>
          <w:rFonts w:ascii="Verdana" w:hAnsi="Verdana"/>
          <w:i/>
          <w:sz w:val="24"/>
          <w:szCs w:val="24"/>
          <w:u w:val="none"/>
        </w:rPr>
        <w:t>Rilievi e osservazioni.</w:t>
      </w:r>
      <w:r w:rsidRPr="00D179CD">
        <w:rPr>
          <w:rFonts w:ascii="Verdana" w:hAnsi="Verdana"/>
          <w:sz w:val="24"/>
          <w:szCs w:val="24"/>
          <w:u w:val="none"/>
        </w:rPr>
        <w:t xml:space="preserve"> Una delle maggiori critiche mosse nei confronti del Cooperative </w:t>
      </w:r>
      <w:proofErr w:type="spellStart"/>
      <w:r w:rsidRPr="00D179CD">
        <w:rPr>
          <w:rFonts w:ascii="Verdana" w:hAnsi="Verdana"/>
          <w:sz w:val="24"/>
          <w:szCs w:val="24"/>
          <w:u w:val="none"/>
        </w:rPr>
        <w:t>Learning</w:t>
      </w:r>
      <w:proofErr w:type="spellEnd"/>
      <w:r w:rsidRPr="00D179CD">
        <w:rPr>
          <w:rFonts w:ascii="Verdana" w:hAnsi="Verdana"/>
          <w:sz w:val="24"/>
          <w:szCs w:val="24"/>
          <w:u w:val="none"/>
        </w:rPr>
        <w:t xml:space="preserve"> riguarda l’eccessiva cura degli aspetti formali e organizzativi a scapito delle caratteristiche più sostanziali dell’attività, dei rapporti umani e del ruolo di mediazione da parte dell’adulto. Inoltre il Cooperative </w:t>
      </w:r>
      <w:proofErr w:type="spellStart"/>
      <w:r w:rsidRPr="00D179CD">
        <w:rPr>
          <w:rFonts w:ascii="Verdana" w:hAnsi="Verdana"/>
          <w:sz w:val="24"/>
          <w:szCs w:val="24"/>
          <w:u w:val="none"/>
        </w:rPr>
        <w:t>Learning</w:t>
      </w:r>
      <w:proofErr w:type="spellEnd"/>
      <w:r w:rsidRPr="00D179CD">
        <w:rPr>
          <w:rFonts w:ascii="Verdana" w:hAnsi="Verdana"/>
          <w:sz w:val="24"/>
          <w:szCs w:val="24"/>
          <w:u w:val="none"/>
        </w:rPr>
        <w:t xml:space="preserve"> presenta difficoltà di applicazione concreta sia per la sua estrema complessità, sia per quanto riguarda la preparazione degli insegnanti alla sua realizzazione, sia per le difficoltà derivanti dalle famiglie, preoccupate che il lavoro cooperativo rallenti l’apprendimento.</w:t>
      </w:r>
    </w:p>
    <w:p w:rsidR="00642A09" w:rsidRDefault="00642A09" w:rsidP="00642A09">
      <w:pPr>
        <w:pStyle w:val="Nessunaspaziatura"/>
        <w:tabs>
          <w:tab w:val="left" w:pos="0"/>
        </w:tabs>
        <w:spacing w:line="360" w:lineRule="auto"/>
        <w:jc w:val="both"/>
        <w:outlineLvl w:val="0"/>
        <w:rPr>
          <w:rFonts w:ascii="Verdana" w:hAnsi="Verdana"/>
          <w:sz w:val="24"/>
          <w:szCs w:val="24"/>
          <w:u w:val="none"/>
        </w:rPr>
      </w:pPr>
      <w:r w:rsidRPr="00642A09">
        <w:rPr>
          <w:rFonts w:ascii="Verdana" w:hAnsi="Verdana"/>
          <w:sz w:val="24"/>
          <w:szCs w:val="24"/>
          <w:u w:val="none"/>
        </w:rPr>
        <w:t xml:space="preserve">I progetti di insegnamento reciproco tra alunni, </w:t>
      </w:r>
      <w:hyperlink r:id="rId17" w:history="1">
        <w:proofErr w:type="spellStart"/>
        <w:r w:rsidRPr="008C408B">
          <w:rPr>
            <w:rStyle w:val="Collegamentoipertestuale"/>
            <w:rFonts w:ascii="Verdana" w:hAnsi="Verdana"/>
            <w:sz w:val="24"/>
            <w:szCs w:val="24"/>
          </w:rPr>
          <w:t>peer</w:t>
        </w:r>
        <w:proofErr w:type="spellEnd"/>
        <w:r w:rsidRPr="008C408B">
          <w:rPr>
            <w:rStyle w:val="Collegamentoipertestuale"/>
            <w:rFonts w:ascii="Verdana" w:hAnsi="Verdana"/>
            <w:sz w:val="24"/>
            <w:szCs w:val="24"/>
          </w:rPr>
          <w:t xml:space="preserve"> tutoring</w:t>
        </w:r>
      </w:hyperlink>
      <w:r w:rsidRPr="00642A09">
        <w:rPr>
          <w:rFonts w:ascii="Verdana" w:hAnsi="Verdana"/>
          <w:sz w:val="24"/>
          <w:szCs w:val="24"/>
          <w:u w:val="none"/>
        </w:rPr>
        <w:t xml:space="preserve">, sono stati sperimentati ormai in quasi tutte le </w:t>
      </w:r>
      <w:r w:rsidRPr="003E6895">
        <w:rPr>
          <w:rFonts w:ascii="Verdana" w:hAnsi="Verdana"/>
          <w:sz w:val="24"/>
          <w:szCs w:val="24"/>
          <w:u w:val="none"/>
        </w:rPr>
        <w:t>materie di insegnamento</w:t>
      </w:r>
      <w:r w:rsidRPr="00642A09">
        <w:rPr>
          <w:rFonts w:ascii="Verdana" w:hAnsi="Verdana"/>
          <w:sz w:val="24"/>
          <w:szCs w:val="24"/>
          <w:u w:val="none"/>
        </w:rPr>
        <w:t xml:space="preserve"> e </w:t>
      </w:r>
      <w:hyperlink r:id="rId18" w:history="1">
        <w:r w:rsidRPr="006A621D">
          <w:rPr>
            <w:rStyle w:val="Collegamentoipertestuale"/>
            <w:rFonts w:ascii="Verdana" w:hAnsi="Verdana"/>
            <w:sz w:val="24"/>
            <w:szCs w:val="24"/>
          </w:rPr>
          <w:t>ordini di scuola</w:t>
        </w:r>
      </w:hyperlink>
      <w:r w:rsidRPr="00642A09">
        <w:rPr>
          <w:rFonts w:ascii="Verdana" w:hAnsi="Verdana"/>
          <w:sz w:val="24"/>
          <w:szCs w:val="24"/>
          <w:u w:val="none"/>
        </w:rPr>
        <w:t>.</w:t>
      </w:r>
    </w:p>
    <w:p w:rsidR="00642A09" w:rsidRDefault="00642A09" w:rsidP="00642A09">
      <w:pPr>
        <w:pStyle w:val="Nessunaspaziatura"/>
        <w:tabs>
          <w:tab w:val="left" w:pos="0"/>
        </w:tabs>
        <w:spacing w:line="360" w:lineRule="auto"/>
        <w:jc w:val="both"/>
        <w:outlineLvl w:val="0"/>
        <w:rPr>
          <w:rFonts w:ascii="Verdana" w:hAnsi="Verdana"/>
          <w:sz w:val="24"/>
          <w:szCs w:val="24"/>
          <w:u w:val="none"/>
        </w:rPr>
      </w:pPr>
      <w:r>
        <w:rPr>
          <w:rFonts w:ascii="Verdana" w:hAnsi="Verdana"/>
          <w:sz w:val="24"/>
          <w:szCs w:val="24"/>
          <w:u w:val="none"/>
        </w:rPr>
        <w:t xml:space="preserve">La formula base dell’insegnamento secondo la </w:t>
      </w:r>
      <w:hyperlink r:id="rId19" w:history="1">
        <w:r w:rsidRPr="006A621D">
          <w:rPr>
            <w:rStyle w:val="Collegamentoipertestuale"/>
            <w:rFonts w:ascii="Verdana" w:hAnsi="Verdana"/>
            <w:sz w:val="24"/>
            <w:szCs w:val="24"/>
          </w:rPr>
          <w:t>metodologia del tutoring</w:t>
        </w:r>
      </w:hyperlink>
      <w:r>
        <w:rPr>
          <w:rFonts w:ascii="Verdana" w:hAnsi="Verdana"/>
          <w:sz w:val="24"/>
          <w:szCs w:val="24"/>
          <w:u w:val="none"/>
        </w:rPr>
        <w:t xml:space="preserve"> prevede che un alunno, </w:t>
      </w:r>
      <w:hyperlink r:id="rId20" w:history="1">
        <w:r w:rsidRPr="006A621D">
          <w:rPr>
            <w:rStyle w:val="Collegamentoipertestuale"/>
            <w:rFonts w:ascii="Verdana" w:hAnsi="Verdana"/>
            <w:sz w:val="24"/>
            <w:szCs w:val="24"/>
          </w:rPr>
          <w:t>tutor</w:t>
        </w:r>
      </w:hyperlink>
      <w:r>
        <w:rPr>
          <w:rFonts w:ascii="Verdana" w:hAnsi="Verdana"/>
          <w:sz w:val="24"/>
          <w:szCs w:val="24"/>
          <w:u w:val="none"/>
        </w:rPr>
        <w:t>, svolga attività di insegnamento diretto in coppia a un altro alunno con o senza difficoltà di apprendimento.</w:t>
      </w:r>
    </w:p>
    <w:p w:rsidR="00075399" w:rsidRPr="00642A09" w:rsidRDefault="00075399" w:rsidP="00642A09">
      <w:pPr>
        <w:pStyle w:val="Nessunaspaziatura"/>
        <w:tabs>
          <w:tab w:val="left" w:pos="0"/>
        </w:tabs>
        <w:spacing w:line="360" w:lineRule="auto"/>
        <w:jc w:val="both"/>
        <w:outlineLvl w:val="0"/>
        <w:rPr>
          <w:rFonts w:ascii="Verdana" w:hAnsi="Verdana"/>
          <w:sz w:val="24"/>
          <w:szCs w:val="24"/>
          <w:u w:val="none"/>
        </w:rPr>
      </w:pPr>
      <w:r>
        <w:rPr>
          <w:rFonts w:ascii="Verdana" w:hAnsi="Verdana"/>
          <w:sz w:val="24"/>
          <w:szCs w:val="24"/>
          <w:u w:val="none"/>
        </w:rPr>
        <w:t>La collaborazione tra alunni infatti, sia attraverso forme di tutoring che attraverso l’</w:t>
      </w:r>
      <w:hyperlink r:id="rId21" w:history="1">
        <w:r w:rsidRPr="00037FA1">
          <w:rPr>
            <w:rStyle w:val="Collegamentoipertestuale"/>
            <w:rFonts w:ascii="Verdana" w:hAnsi="Verdana"/>
            <w:sz w:val="24"/>
            <w:szCs w:val="24"/>
          </w:rPr>
          <w:t>apprendimento cooperativo</w:t>
        </w:r>
      </w:hyperlink>
      <w:r>
        <w:rPr>
          <w:rFonts w:ascii="Verdana" w:hAnsi="Verdana"/>
          <w:sz w:val="24"/>
          <w:szCs w:val="24"/>
          <w:u w:val="none"/>
        </w:rPr>
        <w:t>, crea opportunità straordinarie per l’educazione di tutti gli alunni, compresi quelli classificati “a rischio” o disabili.</w:t>
      </w:r>
    </w:p>
    <w:sectPr w:rsidR="00075399" w:rsidRPr="00642A09" w:rsidSect="00EB22F2">
      <w:footerReference w:type="default" r:id="rId2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1E38" w:rsidRDefault="006E1E38" w:rsidP="008B6918">
      <w:pPr>
        <w:spacing w:line="240" w:lineRule="auto"/>
      </w:pPr>
      <w:r>
        <w:separator/>
      </w:r>
    </w:p>
  </w:endnote>
  <w:endnote w:type="continuationSeparator" w:id="0">
    <w:p w:rsidR="006E1E38" w:rsidRDefault="006E1E38" w:rsidP="008B691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8465"/>
      <w:docPartObj>
        <w:docPartGallery w:val="Page Numbers (Bottom of Page)"/>
        <w:docPartUnique/>
      </w:docPartObj>
    </w:sdtPr>
    <w:sdtContent>
      <w:p w:rsidR="008B6918" w:rsidRDefault="00931E92">
        <w:pPr>
          <w:pStyle w:val="Pidipagina"/>
          <w:jc w:val="center"/>
        </w:pPr>
        <w:fldSimple w:instr=" PAGE   \* MERGEFORMAT ">
          <w:r w:rsidR="003E6895">
            <w:rPr>
              <w:noProof/>
            </w:rPr>
            <w:t>4</w:t>
          </w:r>
        </w:fldSimple>
      </w:p>
    </w:sdtContent>
  </w:sdt>
  <w:p w:rsidR="008B6918" w:rsidRDefault="008B6918">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1E38" w:rsidRDefault="006E1E38" w:rsidP="008B6918">
      <w:pPr>
        <w:spacing w:line="240" w:lineRule="auto"/>
      </w:pPr>
      <w:r>
        <w:separator/>
      </w:r>
    </w:p>
  </w:footnote>
  <w:footnote w:type="continuationSeparator" w:id="0">
    <w:p w:rsidR="006E1E38" w:rsidRDefault="006E1E38" w:rsidP="008B6918">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40587"/>
    <w:multiLevelType w:val="hybridMultilevel"/>
    <w:tmpl w:val="1FC07C3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2F77158A"/>
    <w:multiLevelType w:val="hybridMultilevel"/>
    <w:tmpl w:val="65946CC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45F6240F"/>
    <w:multiLevelType w:val="hybridMultilevel"/>
    <w:tmpl w:val="A4D651C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6DBD49C0"/>
    <w:multiLevelType w:val="hybridMultilevel"/>
    <w:tmpl w:val="40D6C04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791E3D42"/>
    <w:multiLevelType w:val="hybridMultilevel"/>
    <w:tmpl w:val="9EA83B36"/>
    <w:lvl w:ilvl="0" w:tplc="BA4A5418">
      <w:start w:val="1"/>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7F095C1D"/>
    <w:multiLevelType w:val="hybridMultilevel"/>
    <w:tmpl w:val="E46ED586"/>
    <w:lvl w:ilvl="0" w:tplc="44061D42">
      <w:start w:val="3"/>
      <w:numFmt w:val="bullet"/>
      <w:lvlText w:val="-"/>
      <w:lvlJc w:val="left"/>
      <w:pPr>
        <w:ind w:left="720" w:hanging="360"/>
      </w:pPr>
      <w:rPr>
        <w:rFonts w:ascii="Verdana" w:eastAsiaTheme="minorHAnsi" w:hAnsi="Verdana" w:cstheme="minorBidi"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oofState w:spelling="clean"/>
  <w:defaultTabStop w:val="708"/>
  <w:hyphenationZone w:val="283"/>
  <w:characterSpacingControl w:val="doNotCompress"/>
  <w:footnotePr>
    <w:footnote w:id="-1"/>
    <w:footnote w:id="0"/>
  </w:footnotePr>
  <w:endnotePr>
    <w:endnote w:id="-1"/>
    <w:endnote w:id="0"/>
  </w:endnotePr>
  <w:compat/>
  <w:rsids>
    <w:rsidRoot w:val="00155B59"/>
    <w:rsid w:val="000154B6"/>
    <w:rsid w:val="00037FA1"/>
    <w:rsid w:val="00075399"/>
    <w:rsid w:val="000E3D94"/>
    <w:rsid w:val="00155B59"/>
    <w:rsid w:val="00266C65"/>
    <w:rsid w:val="003E6895"/>
    <w:rsid w:val="00567AA3"/>
    <w:rsid w:val="00642A09"/>
    <w:rsid w:val="006A586A"/>
    <w:rsid w:val="006A621D"/>
    <w:rsid w:val="006E1E38"/>
    <w:rsid w:val="007478C2"/>
    <w:rsid w:val="008445A7"/>
    <w:rsid w:val="008725D1"/>
    <w:rsid w:val="00881F21"/>
    <w:rsid w:val="008B6918"/>
    <w:rsid w:val="008C408B"/>
    <w:rsid w:val="00931E92"/>
    <w:rsid w:val="00B56DEC"/>
    <w:rsid w:val="00B61A32"/>
    <w:rsid w:val="00D179CD"/>
    <w:rsid w:val="00EB22F2"/>
    <w:rsid w:val="00F8309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2"/>
        <w:szCs w:val="22"/>
        <w:lang w:val="it-IT"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B22F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155B59"/>
    <w:pPr>
      <w:spacing w:line="240" w:lineRule="auto"/>
    </w:pPr>
    <w:rPr>
      <w:rFonts w:asciiTheme="minorHAnsi" w:hAnsiTheme="minorHAnsi" w:cstheme="minorBidi"/>
      <w:u w:val="single"/>
    </w:rPr>
  </w:style>
  <w:style w:type="character" w:styleId="Collegamentoipertestuale">
    <w:name w:val="Hyperlink"/>
    <w:basedOn w:val="Carpredefinitoparagrafo"/>
    <w:uiPriority w:val="99"/>
    <w:unhideWhenUsed/>
    <w:rsid w:val="00075399"/>
    <w:rPr>
      <w:color w:val="0000FF" w:themeColor="hyperlink"/>
      <w:u w:val="single"/>
    </w:rPr>
  </w:style>
  <w:style w:type="paragraph" w:styleId="Intestazione">
    <w:name w:val="header"/>
    <w:basedOn w:val="Normale"/>
    <w:link w:val="IntestazioneCarattere"/>
    <w:uiPriority w:val="99"/>
    <w:semiHidden/>
    <w:unhideWhenUsed/>
    <w:rsid w:val="008B691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semiHidden/>
    <w:rsid w:val="008B6918"/>
  </w:style>
  <w:style w:type="paragraph" w:styleId="Pidipagina">
    <w:name w:val="footer"/>
    <w:basedOn w:val="Normale"/>
    <w:link w:val="PidipaginaCarattere"/>
    <w:uiPriority w:val="99"/>
    <w:unhideWhenUsed/>
    <w:rsid w:val="008B6918"/>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8B6918"/>
  </w:style>
  <w:style w:type="character" w:styleId="Collegamentovisitato">
    <w:name w:val="FollowedHyperlink"/>
    <w:basedOn w:val="Carpredefinitoparagrafo"/>
    <w:uiPriority w:val="99"/>
    <w:semiHidden/>
    <w:unhideWhenUsed/>
    <w:rsid w:val="000E3D94"/>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scuola.it/archivio/comprensivi/cooperative_learning.htm" TargetMode="External"/><Relationship Id="rId13" Type="http://schemas.openxmlformats.org/officeDocument/2006/relationships/hyperlink" Target="http://www.burdi.it/psi-gruppo-analitica-tipi.htm" TargetMode="External"/><Relationship Id="rId18" Type="http://schemas.openxmlformats.org/officeDocument/2006/relationships/hyperlink" Target="http://www.istruzione.it/web/istruzione/famiglie/ordinamenti" TargetMode="External"/><Relationship Id="rId3" Type="http://schemas.openxmlformats.org/officeDocument/2006/relationships/settings" Target="settings.xml"/><Relationship Id="rId21" Type="http://schemas.openxmlformats.org/officeDocument/2006/relationships/hyperlink" Target="http://www.psicolab.net/2006/apprendimento-cooperativo-cooperative-learning/" TargetMode="External"/><Relationship Id="rId7" Type="http://schemas.openxmlformats.org/officeDocument/2006/relationships/hyperlink" Target="mailto:aleloco80@yahoo.it" TargetMode="External"/><Relationship Id="rId12" Type="http://schemas.openxmlformats.org/officeDocument/2006/relationships/hyperlink" Target="http://www.apprendimentocooperativo.it/Il-coop-learning/caratteristiche/La-responsabilit%C3%A0-individuale-e-di-gruppo/" TargetMode="External"/><Relationship Id="rId17" Type="http://schemas.openxmlformats.org/officeDocument/2006/relationships/hyperlink" Target="http://gold.bdp.it/goldtrain/content/index.php?action=read_cnt&amp;id_cnt=373" TargetMode="External"/><Relationship Id="rId2" Type="http://schemas.openxmlformats.org/officeDocument/2006/relationships/styles" Target="styles.xml"/><Relationship Id="rId16" Type="http://schemas.openxmlformats.org/officeDocument/2006/relationships/hyperlink" Target="http://www.psicomotricista.it/il_gruppo/gruppo_eterogeneo.html" TargetMode="External"/><Relationship Id="rId20" Type="http://schemas.openxmlformats.org/officeDocument/2006/relationships/hyperlink" Target="http://it.wikipedia.org/wiki/Tutor_di_formazion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b.formez.it/storicoarchivionews.nsf/ForpaPubblicheNotiziePerTipo/a07622faf9febb5ec1256c68003fc754?OpenDocument"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it.wikipedia.org/wiki/Ruolo" TargetMode="External"/><Relationship Id="rId23" Type="http://schemas.openxmlformats.org/officeDocument/2006/relationships/fontTable" Target="fontTable.xml"/><Relationship Id="rId10" Type="http://schemas.openxmlformats.org/officeDocument/2006/relationships/hyperlink" Target="http://www.abilidendi.it/CooperativeLearningInterdipendenza.htm" TargetMode="External"/><Relationship Id="rId19" Type="http://schemas.openxmlformats.org/officeDocument/2006/relationships/hyperlink" Target="http://www.scuola-beitsefer.it/Home/ArtMorot/Tutoring.htm" TargetMode="External"/><Relationship Id="rId4" Type="http://schemas.openxmlformats.org/officeDocument/2006/relationships/webSettings" Target="webSettings.xml"/><Relationship Id="rId9" Type="http://schemas.openxmlformats.org/officeDocument/2006/relationships/hyperlink" Target="http://it.wikipedia.org/wiki/Gruppo_sociale" TargetMode="External"/><Relationship Id="rId14" Type="http://schemas.openxmlformats.org/officeDocument/2006/relationships/hyperlink" Target="http://www.csponline.it/formazione/convstrada/aracnos.html" TargetMode="External"/><Relationship Id="rId22"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4</Pages>
  <Words>1391</Words>
  <Characters>7931</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delicious</dc:creator>
  <cp:keywords/>
  <dc:description/>
  <cp:lastModifiedBy>Lettore1</cp:lastModifiedBy>
  <cp:revision>5</cp:revision>
  <dcterms:created xsi:type="dcterms:W3CDTF">2010-04-01T15:50:00Z</dcterms:created>
  <dcterms:modified xsi:type="dcterms:W3CDTF">2010-04-09T12:37:00Z</dcterms:modified>
</cp:coreProperties>
</file>