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66E" w:rsidRPr="00592988" w:rsidRDefault="0032166E" w:rsidP="0032166E">
      <w:pPr>
        <w:pStyle w:val="Nessunaspaziatura"/>
        <w:spacing w:line="360" w:lineRule="auto"/>
        <w:rPr>
          <w:rFonts w:ascii="Verdana" w:hAnsi="Verdana"/>
          <w:sz w:val="24"/>
          <w:szCs w:val="24"/>
        </w:rPr>
      </w:pPr>
      <w:r w:rsidRPr="00592988">
        <w:rPr>
          <w:rFonts w:ascii="Verdana" w:hAnsi="Verdana"/>
          <w:sz w:val="24"/>
          <w:szCs w:val="24"/>
        </w:rPr>
        <w:t xml:space="preserve">Alessandra </w:t>
      </w:r>
      <w:proofErr w:type="spellStart"/>
      <w:r w:rsidRPr="00592988">
        <w:rPr>
          <w:rFonts w:ascii="Verdana" w:hAnsi="Verdana"/>
          <w:sz w:val="24"/>
          <w:szCs w:val="24"/>
        </w:rPr>
        <w:t>Locorotondo</w:t>
      </w:r>
      <w:proofErr w:type="spellEnd"/>
    </w:p>
    <w:p w:rsidR="0032166E" w:rsidRPr="00592988" w:rsidRDefault="0032166E" w:rsidP="0032166E">
      <w:pPr>
        <w:pStyle w:val="Nessunaspaziatura"/>
        <w:spacing w:line="360" w:lineRule="auto"/>
        <w:rPr>
          <w:rFonts w:ascii="Verdana" w:hAnsi="Verdana"/>
          <w:sz w:val="24"/>
          <w:szCs w:val="24"/>
        </w:rPr>
      </w:pPr>
      <w:r w:rsidRPr="00592988">
        <w:rPr>
          <w:rFonts w:ascii="Verdana" w:hAnsi="Verdana"/>
          <w:sz w:val="24"/>
          <w:szCs w:val="24"/>
        </w:rPr>
        <w:t xml:space="preserve">e-mail: </w:t>
      </w:r>
      <w:hyperlink r:id="rId6" w:history="1">
        <w:r w:rsidRPr="00592988">
          <w:rPr>
            <w:rStyle w:val="Collegamentoipertestuale"/>
            <w:rFonts w:ascii="Verdana" w:hAnsi="Verdana"/>
            <w:sz w:val="24"/>
            <w:szCs w:val="24"/>
          </w:rPr>
          <w:t>aleloco80@yahoo.it</w:t>
        </w:r>
      </w:hyperlink>
    </w:p>
    <w:p w:rsidR="0032166E" w:rsidRPr="00592988" w:rsidRDefault="0032166E" w:rsidP="0032166E">
      <w:pPr>
        <w:pStyle w:val="Nessunaspaziatura"/>
        <w:spacing w:line="360" w:lineRule="auto"/>
        <w:rPr>
          <w:rFonts w:ascii="Verdana" w:hAnsi="Verdana"/>
          <w:sz w:val="24"/>
          <w:szCs w:val="24"/>
        </w:rPr>
      </w:pPr>
    </w:p>
    <w:p w:rsidR="0032166E" w:rsidRDefault="0032166E" w:rsidP="0032166E">
      <w:pPr>
        <w:pStyle w:val="Nessunaspaziatura"/>
        <w:spacing w:line="360" w:lineRule="auto"/>
        <w:jc w:val="center"/>
        <w:rPr>
          <w:rFonts w:ascii="Verdana" w:hAnsi="Verdana"/>
          <w:b/>
          <w:i/>
          <w:sz w:val="24"/>
          <w:szCs w:val="24"/>
          <w:u w:val="none"/>
        </w:rPr>
      </w:pPr>
      <w:r>
        <w:rPr>
          <w:rFonts w:ascii="Verdana" w:hAnsi="Verdana"/>
          <w:b/>
          <w:i/>
          <w:sz w:val="24"/>
          <w:szCs w:val="24"/>
          <w:u w:val="none"/>
        </w:rPr>
        <w:t>Autismo</w:t>
      </w:r>
      <w:r w:rsidR="006C0561">
        <w:rPr>
          <w:rFonts w:ascii="Verdana" w:hAnsi="Verdana"/>
          <w:b/>
          <w:i/>
          <w:sz w:val="24"/>
          <w:szCs w:val="24"/>
          <w:u w:val="none"/>
        </w:rPr>
        <w:t xml:space="preserve"> ed integrazione scolastica</w:t>
      </w:r>
    </w:p>
    <w:p w:rsidR="006C0561" w:rsidRPr="00075399" w:rsidRDefault="006C0561" w:rsidP="0032166E">
      <w:pPr>
        <w:pStyle w:val="Nessunaspaziatura"/>
        <w:spacing w:line="360" w:lineRule="auto"/>
        <w:jc w:val="center"/>
        <w:rPr>
          <w:rFonts w:ascii="Verdana" w:hAnsi="Verdana"/>
          <w:b/>
          <w:i/>
          <w:sz w:val="24"/>
          <w:szCs w:val="24"/>
          <w:u w:val="none"/>
        </w:rPr>
      </w:pPr>
    </w:p>
    <w:p w:rsidR="0032166E" w:rsidRPr="005F5BD8" w:rsidRDefault="005F5BD8" w:rsidP="0032166E">
      <w:pPr>
        <w:pStyle w:val="Nessunaspaziatura"/>
        <w:spacing w:line="360" w:lineRule="auto"/>
        <w:jc w:val="both"/>
        <w:rPr>
          <w:rFonts w:ascii="Verdana" w:hAnsi="Verdana"/>
          <w:sz w:val="24"/>
          <w:szCs w:val="24"/>
          <w:u w:val="none"/>
        </w:rPr>
      </w:pPr>
      <w:r w:rsidRPr="005F5BD8">
        <w:rPr>
          <w:rFonts w:ascii="Verdana" w:hAnsi="Verdana"/>
          <w:sz w:val="24"/>
          <w:szCs w:val="24"/>
          <w:u w:val="none"/>
        </w:rPr>
        <w:t xml:space="preserve">Le psicosi infantili sono state individuate in tempi abbastanza recenti. La svolta decisiva avvenne nel 1943, quando </w:t>
      </w:r>
      <w:hyperlink r:id="rId7" w:history="1">
        <w:proofErr w:type="spellStart"/>
        <w:r w:rsidRPr="00F71C99">
          <w:rPr>
            <w:rStyle w:val="Collegamentoipertestuale"/>
            <w:rFonts w:ascii="Verdana" w:hAnsi="Verdana"/>
            <w:sz w:val="24"/>
            <w:szCs w:val="24"/>
          </w:rPr>
          <w:t>Kanner</w:t>
        </w:r>
        <w:proofErr w:type="spellEnd"/>
      </w:hyperlink>
      <w:r w:rsidRPr="005F5BD8">
        <w:rPr>
          <w:rFonts w:ascii="Verdana" w:hAnsi="Verdana"/>
          <w:sz w:val="24"/>
          <w:szCs w:val="24"/>
          <w:u w:val="none"/>
        </w:rPr>
        <w:t xml:space="preserve"> distinse nettamente le psicosi infantili precoci dalla psicosi dell’adulto.</w:t>
      </w:r>
    </w:p>
    <w:p w:rsidR="00A00405" w:rsidRPr="00A00405" w:rsidRDefault="0032166E"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L'autismo</w:t>
      </w:r>
      <w:r w:rsidR="00A00405">
        <w:rPr>
          <w:rFonts w:ascii="Verdana" w:hAnsi="Verdana"/>
          <w:sz w:val="24"/>
          <w:szCs w:val="24"/>
          <w:u w:val="none"/>
        </w:rPr>
        <w:t xml:space="preserve"> può essere considerato</w:t>
      </w:r>
      <w:r w:rsidRPr="00A00405">
        <w:rPr>
          <w:rFonts w:ascii="Verdana" w:hAnsi="Verdana"/>
          <w:sz w:val="24"/>
          <w:szCs w:val="24"/>
          <w:u w:val="none"/>
        </w:rPr>
        <w:t xml:space="preserve"> il peggiore degli </w:t>
      </w:r>
      <w:hyperlink r:id="rId8" w:history="1">
        <w:r w:rsidRPr="00F71C99">
          <w:rPr>
            <w:rStyle w:val="Collegamentoipertestuale"/>
            <w:rFonts w:ascii="Verdana" w:hAnsi="Verdana"/>
            <w:sz w:val="24"/>
            <w:szCs w:val="24"/>
          </w:rPr>
          <w:t>handicap</w:t>
        </w:r>
      </w:hyperlink>
      <w:r w:rsidRPr="00A00405">
        <w:rPr>
          <w:rFonts w:ascii="Verdana" w:hAnsi="Verdana"/>
          <w:sz w:val="24"/>
          <w:szCs w:val="24"/>
          <w:u w:val="none"/>
        </w:rPr>
        <w:t xml:space="preserve">, perché pur accompagnandosi ad un aspetto fisico normale è un handicap grave che coinvolge diverse </w:t>
      </w:r>
      <w:hyperlink r:id="rId9" w:history="1">
        <w:r w:rsidRPr="00F71C99">
          <w:rPr>
            <w:rStyle w:val="Collegamentoipertestuale"/>
            <w:rFonts w:ascii="Verdana" w:hAnsi="Verdana"/>
            <w:sz w:val="24"/>
            <w:szCs w:val="24"/>
          </w:rPr>
          <w:t>funzioni cerebra</w:t>
        </w:r>
        <w:r w:rsidR="00A00405" w:rsidRPr="00F71C99">
          <w:rPr>
            <w:rStyle w:val="Collegamentoipertestuale"/>
            <w:rFonts w:ascii="Verdana" w:hAnsi="Verdana"/>
            <w:sz w:val="24"/>
            <w:szCs w:val="24"/>
          </w:rPr>
          <w:t>li</w:t>
        </w:r>
      </w:hyperlink>
      <w:r w:rsidR="00A00405" w:rsidRPr="00A00405">
        <w:rPr>
          <w:rFonts w:ascii="Verdana" w:hAnsi="Verdana"/>
          <w:sz w:val="24"/>
          <w:szCs w:val="24"/>
          <w:u w:val="none"/>
        </w:rPr>
        <w:t xml:space="preserve"> e perdura per tutta la vita.</w:t>
      </w:r>
    </w:p>
    <w:p w:rsidR="0032166E" w:rsidRPr="00852A23" w:rsidRDefault="0032166E"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L'</w:t>
      </w:r>
      <w:hyperlink r:id="rId10" w:history="1">
        <w:r w:rsidRPr="00F71C99">
          <w:rPr>
            <w:rStyle w:val="Collegamentoipertestuale"/>
            <w:rFonts w:ascii="Verdana" w:hAnsi="Verdana"/>
            <w:sz w:val="24"/>
            <w:szCs w:val="24"/>
          </w:rPr>
          <w:t>autismo</w:t>
        </w:r>
      </w:hyperlink>
      <w:r w:rsidRPr="00A00405">
        <w:rPr>
          <w:rFonts w:ascii="Verdana" w:hAnsi="Verdana"/>
          <w:sz w:val="24"/>
          <w:szCs w:val="24"/>
          <w:u w:val="none"/>
        </w:rPr>
        <w:t xml:space="preserve"> viene considerato dalla comu</w:t>
      </w:r>
      <w:r w:rsidR="00A00405" w:rsidRPr="00A00405">
        <w:rPr>
          <w:rFonts w:ascii="Verdana" w:hAnsi="Verdana"/>
          <w:sz w:val="24"/>
          <w:szCs w:val="24"/>
          <w:u w:val="none"/>
        </w:rPr>
        <w:t>nità scientifica internazionale</w:t>
      </w:r>
      <w:r w:rsidRPr="00A00405">
        <w:rPr>
          <w:rFonts w:ascii="Verdana" w:hAnsi="Verdana"/>
          <w:sz w:val="24"/>
          <w:szCs w:val="24"/>
          <w:u w:val="none"/>
        </w:rPr>
        <w:t xml:space="preserve"> un </w:t>
      </w:r>
      <w:hyperlink r:id="rId11" w:history="1">
        <w:r w:rsidRPr="00F71C99">
          <w:rPr>
            <w:rStyle w:val="Collegamentoipertestuale"/>
            <w:rFonts w:ascii="Verdana" w:hAnsi="Verdana"/>
            <w:sz w:val="24"/>
            <w:szCs w:val="24"/>
          </w:rPr>
          <w:t>disturbo pervasivo dello sviluppo</w:t>
        </w:r>
      </w:hyperlink>
      <w:r w:rsidRPr="00852A23">
        <w:rPr>
          <w:rFonts w:ascii="Verdana" w:hAnsi="Verdana"/>
          <w:sz w:val="24"/>
          <w:szCs w:val="24"/>
          <w:u w:val="none"/>
        </w:rPr>
        <w:t xml:space="preserve">, e </w:t>
      </w:r>
      <w:r w:rsidR="00852A23" w:rsidRPr="00852A23">
        <w:rPr>
          <w:rFonts w:ascii="Verdana" w:hAnsi="Verdana"/>
          <w:sz w:val="24"/>
          <w:szCs w:val="24"/>
          <w:u w:val="none"/>
        </w:rPr>
        <w:t>s</w:t>
      </w:r>
      <w:r w:rsidR="00852A23" w:rsidRPr="00852A23">
        <w:rPr>
          <w:rFonts w:ascii="Verdana" w:eastAsia="Calibri" w:hAnsi="Verdana" w:cs="Times New Roman"/>
          <w:sz w:val="24"/>
          <w:szCs w:val="24"/>
          <w:u w:val="none"/>
        </w:rPr>
        <w:t xml:space="preserve">econdo il </w:t>
      </w:r>
      <w:hyperlink r:id="rId12" w:history="1">
        <w:proofErr w:type="spellStart"/>
        <w:r w:rsidR="00852A23" w:rsidRPr="00453321">
          <w:rPr>
            <w:rStyle w:val="Collegamentoipertestuale"/>
            <w:rFonts w:ascii="Verdana" w:eastAsia="Calibri" w:hAnsi="Verdana" w:cs="Times New Roman"/>
            <w:sz w:val="24"/>
            <w:szCs w:val="24"/>
          </w:rPr>
          <w:t>Dsm-lV</w:t>
        </w:r>
        <w:proofErr w:type="spellEnd"/>
      </w:hyperlink>
      <w:r w:rsidR="00852A23" w:rsidRPr="00852A23">
        <w:rPr>
          <w:rFonts w:ascii="Verdana" w:eastAsia="Calibri" w:hAnsi="Verdana" w:cs="Times New Roman"/>
          <w:sz w:val="24"/>
          <w:szCs w:val="24"/>
          <w:u w:val="none"/>
        </w:rPr>
        <w:t xml:space="preserve"> (</w:t>
      </w:r>
      <w:proofErr w:type="spellStart"/>
      <w:r w:rsidR="00852A23" w:rsidRPr="00852A23">
        <w:rPr>
          <w:rFonts w:ascii="Verdana" w:eastAsia="Calibri" w:hAnsi="Verdana" w:cs="Times New Roman"/>
          <w:sz w:val="24"/>
          <w:szCs w:val="24"/>
          <w:u w:val="none"/>
        </w:rPr>
        <w:t>Diagnostic</w:t>
      </w:r>
      <w:proofErr w:type="spellEnd"/>
      <w:r w:rsidR="00852A23" w:rsidRPr="00852A23">
        <w:rPr>
          <w:rFonts w:ascii="Verdana" w:eastAsia="Calibri" w:hAnsi="Verdana" w:cs="Times New Roman"/>
          <w:sz w:val="24"/>
          <w:szCs w:val="24"/>
          <w:u w:val="none"/>
        </w:rPr>
        <w:t xml:space="preserve"> and </w:t>
      </w:r>
      <w:proofErr w:type="spellStart"/>
      <w:r w:rsidR="00852A23" w:rsidRPr="00852A23">
        <w:rPr>
          <w:rFonts w:ascii="Verdana" w:eastAsia="Calibri" w:hAnsi="Verdana" w:cs="Times New Roman"/>
          <w:sz w:val="24"/>
          <w:szCs w:val="24"/>
          <w:u w:val="none"/>
        </w:rPr>
        <w:t>Statistic</w:t>
      </w:r>
      <w:proofErr w:type="spellEnd"/>
      <w:r w:rsidR="00852A23" w:rsidRPr="00852A23">
        <w:rPr>
          <w:rFonts w:ascii="Verdana" w:eastAsia="Calibri" w:hAnsi="Verdana" w:cs="Times New Roman"/>
          <w:sz w:val="24"/>
          <w:szCs w:val="24"/>
          <w:u w:val="none"/>
        </w:rPr>
        <w:t xml:space="preserve"> </w:t>
      </w:r>
      <w:proofErr w:type="spellStart"/>
      <w:r w:rsidR="00852A23" w:rsidRPr="00852A23">
        <w:rPr>
          <w:rFonts w:ascii="Verdana" w:eastAsia="Calibri" w:hAnsi="Verdana" w:cs="Times New Roman"/>
          <w:sz w:val="24"/>
          <w:szCs w:val="24"/>
          <w:u w:val="none"/>
        </w:rPr>
        <w:t>Manual</w:t>
      </w:r>
      <w:proofErr w:type="spellEnd"/>
      <w:r w:rsidR="00852A23" w:rsidRPr="00852A23">
        <w:rPr>
          <w:rFonts w:ascii="Verdana" w:eastAsia="Calibri" w:hAnsi="Verdana" w:cs="Times New Roman"/>
          <w:sz w:val="24"/>
          <w:szCs w:val="24"/>
          <w:u w:val="none"/>
        </w:rPr>
        <w:t xml:space="preserve"> </w:t>
      </w:r>
      <w:proofErr w:type="spellStart"/>
      <w:r w:rsidR="00852A23" w:rsidRPr="00852A23">
        <w:rPr>
          <w:rFonts w:ascii="Verdana" w:eastAsia="Calibri" w:hAnsi="Verdana" w:cs="Times New Roman"/>
          <w:sz w:val="24"/>
          <w:szCs w:val="24"/>
          <w:u w:val="none"/>
        </w:rPr>
        <w:t>of</w:t>
      </w:r>
      <w:proofErr w:type="spellEnd"/>
      <w:r w:rsidR="00852A23" w:rsidRPr="00852A23">
        <w:rPr>
          <w:rFonts w:ascii="Verdana" w:eastAsia="Calibri" w:hAnsi="Verdana" w:cs="Times New Roman"/>
          <w:sz w:val="24"/>
          <w:szCs w:val="24"/>
          <w:u w:val="none"/>
        </w:rPr>
        <w:t xml:space="preserve"> </w:t>
      </w:r>
      <w:proofErr w:type="spellStart"/>
      <w:r w:rsidR="00852A23" w:rsidRPr="00852A23">
        <w:rPr>
          <w:rFonts w:ascii="Verdana" w:eastAsia="Calibri" w:hAnsi="Verdana" w:cs="Times New Roman"/>
          <w:sz w:val="24"/>
          <w:szCs w:val="24"/>
          <w:u w:val="none"/>
        </w:rPr>
        <w:t>Mental</w:t>
      </w:r>
      <w:proofErr w:type="spellEnd"/>
      <w:r w:rsidR="00852A23" w:rsidRPr="00852A23">
        <w:rPr>
          <w:rFonts w:ascii="Verdana" w:eastAsia="Calibri" w:hAnsi="Verdana" w:cs="Times New Roman"/>
          <w:sz w:val="24"/>
          <w:szCs w:val="24"/>
          <w:u w:val="none"/>
        </w:rPr>
        <w:t xml:space="preserve"> </w:t>
      </w:r>
      <w:proofErr w:type="spellStart"/>
      <w:r w:rsidR="00852A23" w:rsidRPr="00852A23">
        <w:rPr>
          <w:rFonts w:ascii="Verdana" w:eastAsia="Calibri" w:hAnsi="Verdana" w:cs="Times New Roman"/>
          <w:sz w:val="24"/>
          <w:szCs w:val="24"/>
          <w:u w:val="none"/>
        </w:rPr>
        <w:t>Disorders</w:t>
      </w:r>
      <w:proofErr w:type="spellEnd"/>
      <w:r w:rsidR="00852A23" w:rsidRPr="00852A23">
        <w:rPr>
          <w:rFonts w:ascii="Verdana" w:eastAsia="Calibri" w:hAnsi="Verdana" w:cs="Times New Roman"/>
          <w:sz w:val="24"/>
          <w:szCs w:val="24"/>
          <w:u w:val="none"/>
        </w:rPr>
        <w:t xml:space="preserve">) dell’Organizzazione mondiale della sanità </w:t>
      </w:r>
      <w:r w:rsidRPr="00852A23">
        <w:rPr>
          <w:rFonts w:ascii="Verdana" w:hAnsi="Verdana"/>
          <w:sz w:val="24"/>
          <w:szCs w:val="24"/>
          <w:u w:val="none"/>
        </w:rPr>
        <w:t>si manifesta entro il terzo anno di età con deficit nelle seguenti aree:</w:t>
      </w:r>
    </w:p>
    <w:p w:rsidR="0032166E" w:rsidRPr="00852A23" w:rsidRDefault="0032166E" w:rsidP="00A00405">
      <w:pPr>
        <w:pStyle w:val="Nessunaspaziatura"/>
        <w:spacing w:line="360" w:lineRule="auto"/>
        <w:jc w:val="both"/>
        <w:rPr>
          <w:rFonts w:ascii="Verdana" w:hAnsi="Verdana"/>
          <w:sz w:val="24"/>
          <w:szCs w:val="24"/>
          <w:u w:val="none"/>
        </w:rPr>
      </w:pPr>
      <w:r w:rsidRPr="00852A23">
        <w:rPr>
          <w:rFonts w:ascii="Verdana" w:hAnsi="Verdana"/>
          <w:sz w:val="24"/>
          <w:szCs w:val="24"/>
          <w:u w:val="none"/>
        </w:rPr>
        <w:t>- comunicazione;</w:t>
      </w:r>
    </w:p>
    <w:p w:rsidR="0032166E" w:rsidRPr="00A00405" w:rsidRDefault="0032166E"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 interazione sociale;</w:t>
      </w:r>
    </w:p>
    <w:p w:rsidR="0032166E" w:rsidRPr="00A00405" w:rsidRDefault="0032166E"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 immaginazione;</w:t>
      </w:r>
    </w:p>
    <w:p w:rsidR="0032166E" w:rsidRPr="00A00405" w:rsidRDefault="0032166E"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Inoltre le persone autistiche possono presentare problemi di comportamento.</w:t>
      </w:r>
    </w:p>
    <w:p w:rsidR="0032166E" w:rsidRPr="00A00405" w:rsidRDefault="0032166E"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L'a</w:t>
      </w:r>
      <w:r w:rsidR="00A00405" w:rsidRPr="00A00405">
        <w:rPr>
          <w:rFonts w:ascii="Verdana" w:hAnsi="Verdana"/>
          <w:sz w:val="24"/>
          <w:szCs w:val="24"/>
          <w:u w:val="none"/>
        </w:rPr>
        <w:t>utismo non ha una singola causa,</w:t>
      </w:r>
      <w:r w:rsidRPr="00A00405">
        <w:rPr>
          <w:rFonts w:ascii="Verdana" w:hAnsi="Verdana"/>
          <w:sz w:val="24"/>
          <w:szCs w:val="24"/>
          <w:u w:val="none"/>
        </w:rPr>
        <w:t xml:space="preserve"> molteplici geni e fattori ambientali, come virus o sostanze chimiche, possono contribuire a determinare il disturbo autistico.</w:t>
      </w:r>
    </w:p>
    <w:p w:rsidR="001B5DE9" w:rsidRDefault="0032166E"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 xml:space="preserve">Gli studi su persone autistiche hanno trovato anomalie in diverse strutture cerebrali; questi dati suggeriscono che l'autismo derivi da una interruzione nello sviluppo cerebrale in una fase precoce della </w:t>
      </w:r>
      <w:hyperlink r:id="rId13" w:history="1">
        <w:r w:rsidRPr="00453321">
          <w:rPr>
            <w:rStyle w:val="Collegamentoipertestuale"/>
            <w:rFonts w:ascii="Verdana" w:hAnsi="Verdana"/>
            <w:sz w:val="24"/>
            <w:szCs w:val="24"/>
          </w:rPr>
          <w:t>vita intrauterina</w:t>
        </w:r>
      </w:hyperlink>
      <w:r w:rsidRPr="00A00405">
        <w:rPr>
          <w:rFonts w:ascii="Verdana" w:hAnsi="Verdana"/>
          <w:sz w:val="24"/>
          <w:szCs w:val="24"/>
          <w:u w:val="none"/>
        </w:rPr>
        <w:t>.</w:t>
      </w:r>
      <w:r w:rsidR="00A00405" w:rsidRPr="00A00405">
        <w:rPr>
          <w:rFonts w:ascii="Verdana" w:hAnsi="Verdana"/>
          <w:sz w:val="24"/>
          <w:szCs w:val="24"/>
          <w:u w:val="none"/>
        </w:rPr>
        <w:t xml:space="preserve"> </w:t>
      </w:r>
    </w:p>
    <w:p w:rsidR="0032166E" w:rsidRPr="00A00405" w:rsidRDefault="00A00405"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 xml:space="preserve">Durante il secondo anno non compare il linguaggio, o se c'è, è di tipo </w:t>
      </w:r>
      <w:hyperlink r:id="rId14" w:history="1">
        <w:proofErr w:type="spellStart"/>
        <w:r w:rsidRPr="00453321">
          <w:rPr>
            <w:rStyle w:val="Collegamentoipertestuale"/>
            <w:rFonts w:ascii="Verdana" w:hAnsi="Verdana"/>
            <w:sz w:val="24"/>
            <w:szCs w:val="24"/>
          </w:rPr>
          <w:t>ecolalico</w:t>
        </w:r>
        <w:proofErr w:type="spellEnd"/>
      </w:hyperlink>
      <w:r w:rsidRPr="00A00405">
        <w:rPr>
          <w:rFonts w:ascii="Verdana" w:hAnsi="Verdana"/>
          <w:sz w:val="24"/>
          <w:szCs w:val="24"/>
          <w:u w:val="none"/>
        </w:rPr>
        <w:t xml:space="preserve"> (ripetizione delle parole udite).</w:t>
      </w:r>
    </w:p>
    <w:p w:rsidR="001B5DE9" w:rsidRDefault="00A00405"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 xml:space="preserve">La caratteristica più evidente è l'isolamento: i bambini autistici spesso non rispondono al loro nome, evitano lo sguardo e appaiono inconsapevoli dei sentimenti altrui e della realtà che li circonda. </w:t>
      </w:r>
    </w:p>
    <w:p w:rsidR="00A00405" w:rsidRPr="00A00405" w:rsidRDefault="00A00405"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 xml:space="preserve">Altre caratteristiche tipiche di questo disturbo sono: difficoltà a stare con altri bambini; impressione di sordità o difficoltà visive; difficoltà di apprendimento; </w:t>
      </w:r>
      <w:r w:rsidRPr="00A00405">
        <w:rPr>
          <w:rFonts w:ascii="Verdana" w:hAnsi="Verdana"/>
          <w:sz w:val="24"/>
          <w:szCs w:val="24"/>
          <w:u w:val="none"/>
        </w:rPr>
        <w:lastRenderedPageBreak/>
        <w:t xml:space="preserve">incoscienza per i pericoli reali; opposizione ai cambiamenti; mancanza dei sorriso e della mimica; </w:t>
      </w:r>
      <w:r w:rsidRPr="00453321">
        <w:rPr>
          <w:rFonts w:ascii="Verdana" w:hAnsi="Verdana"/>
          <w:sz w:val="24"/>
          <w:szCs w:val="24"/>
          <w:u w:val="none"/>
        </w:rPr>
        <w:t>iperattività fisica</w:t>
      </w:r>
      <w:r w:rsidRPr="00A00405">
        <w:rPr>
          <w:rFonts w:ascii="Verdana" w:hAnsi="Verdana"/>
          <w:sz w:val="24"/>
          <w:szCs w:val="24"/>
          <w:u w:val="none"/>
        </w:rPr>
        <w:t xml:space="preserve"> accentuata</w:t>
      </w:r>
      <w:r w:rsidR="00453321">
        <w:rPr>
          <w:rFonts w:ascii="Verdana" w:hAnsi="Verdana"/>
          <w:sz w:val="24"/>
          <w:szCs w:val="24"/>
          <w:u w:val="none"/>
        </w:rPr>
        <w:t xml:space="preserve"> (presente nel</w:t>
      </w:r>
      <w:r w:rsidR="006D0D9D">
        <w:rPr>
          <w:rFonts w:ascii="Verdana" w:hAnsi="Verdana"/>
          <w:sz w:val="24"/>
          <w:szCs w:val="24"/>
          <w:u w:val="none"/>
        </w:rPr>
        <w:t xml:space="preserve"> soggetto affetto da </w:t>
      </w:r>
      <w:hyperlink r:id="rId15" w:history="1">
        <w:r w:rsidR="006D0D9D" w:rsidRPr="006D0D9D">
          <w:rPr>
            <w:rStyle w:val="Collegamentoipertestuale"/>
            <w:rFonts w:ascii="Verdana" w:hAnsi="Verdana"/>
            <w:sz w:val="24"/>
            <w:szCs w:val="24"/>
          </w:rPr>
          <w:t>A</w:t>
        </w:r>
        <w:r w:rsidR="006D0D9D">
          <w:rPr>
            <w:rStyle w:val="Collegamentoipertestuale"/>
            <w:rFonts w:ascii="Verdana" w:hAnsi="Verdana"/>
            <w:sz w:val="24"/>
            <w:szCs w:val="24"/>
          </w:rPr>
          <w:t>DHD</w:t>
        </w:r>
      </w:hyperlink>
      <w:r w:rsidR="006D0D9D">
        <w:rPr>
          <w:rFonts w:ascii="Verdana" w:hAnsi="Verdana"/>
          <w:sz w:val="24"/>
          <w:szCs w:val="24"/>
          <w:u w:val="none"/>
        </w:rPr>
        <w:t>)</w:t>
      </w:r>
      <w:r w:rsidRPr="00A00405">
        <w:rPr>
          <w:rFonts w:ascii="Verdana" w:hAnsi="Verdana"/>
          <w:sz w:val="24"/>
          <w:szCs w:val="24"/>
          <w:u w:val="none"/>
        </w:rPr>
        <w:t xml:space="preserve">; non guarda negli occhi; attaccamento inappropriato agli oggetti; ruota gli oggetti; persevera in giochi strani; atteggiamento fisico rigido </w:t>
      </w:r>
    </w:p>
    <w:p w:rsidR="00A00405" w:rsidRPr="00A00405" w:rsidRDefault="00A00405" w:rsidP="00A00405">
      <w:pPr>
        <w:pStyle w:val="Nessunaspaziatura"/>
        <w:spacing w:line="360" w:lineRule="auto"/>
        <w:jc w:val="both"/>
        <w:rPr>
          <w:rFonts w:ascii="Verdana" w:hAnsi="Verdana"/>
          <w:sz w:val="24"/>
          <w:szCs w:val="24"/>
          <w:u w:val="none"/>
        </w:rPr>
      </w:pPr>
      <w:r w:rsidRPr="00A00405">
        <w:rPr>
          <w:rFonts w:ascii="Verdana" w:hAnsi="Verdana"/>
          <w:sz w:val="24"/>
          <w:szCs w:val="24"/>
          <w:u w:val="none"/>
        </w:rPr>
        <w:t>I bambini autistici inoltre hanno spesso risposte anomale ai suoni, al tatto o ad altri stimoli sensoriali, e una ridotta sensibilità al dolore, che può contribuire a determinare sintomi comportamentali, come la resistenza ad essere abbracciati.</w:t>
      </w:r>
    </w:p>
    <w:p w:rsidR="00A00405" w:rsidRPr="00A00405" w:rsidRDefault="00A00405" w:rsidP="00A00405">
      <w:pPr>
        <w:pStyle w:val="Nessunaspaziatura"/>
        <w:spacing w:line="360" w:lineRule="auto"/>
        <w:jc w:val="both"/>
        <w:rPr>
          <w:rFonts w:ascii="Verdana" w:hAnsi="Verdana"/>
          <w:color w:val="000000"/>
          <w:sz w:val="24"/>
          <w:szCs w:val="24"/>
          <w:u w:val="none"/>
        </w:rPr>
      </w:pPr>
      <w:r w:rsidRPr="00A00405">
        <w:rPr>
          <w:rFonts w:ascii="Verdana" w:hAnsi="Verdana"/>
          <w:color w:val="000000"/>
          <w:sz w:val="24"/>
          <w:szCs w:val="24"/>
          <w:u w:val="none"/>
        </w:rPr>
        <w:t xml:space="preserve">L’autismo è caratterizzato da un disturbo nell’ area della comunicazione, dell’interazione sociale e dell’attività immaginativa che comporta gravi difficoltà di apprendimento e di </w:t>
      </w:r>
      <w:hyperlink r:id="rId16" w:history="1">
        <w:r w:rsidRPr="006D0D9D">
          <w:rPr>
            <w:rStyle w:val="Collegamentoipertestuale"/>
            <w:rFonts w:ascii="Verdana" w:hAnsi="Verdana"/>
            <w:sz w:val="24"/>
            <w:szCs w:val="24"/>
          </w:rPr>
          <w:t>inserimento scolastico</w:t>
        </w:r>
      </w:hyperlink>
      <w:r w:rsidRPr="00A00405">
        <w:rPr>
          <w:rFonts w:ascii="Verdana" w:hAnsi="Verdana"/>
          <w:color w:val="000000"/>
          <w:sz w:val="24"/>
          <w:szCs w:val="24"/>
          <w:u w:val="none"/>
        </w:rPr>
        <w:t xml:space="preserve">. </w:t>
      </w:r>
    </w:p>
    <w:p w:rsidR="00A00405" w:rsidRPr="001B5DE9" w:rsidRDefault="00A00405" w:rsidP="00A00405">
      <w:pPr>
        <w:pStyle w:val="Nessunaspaziatura"/>
        <w:spacing w:line="360" w:lineRule="auto"/>
        <w:jc w:val="both"/>
        <w:rPr>
          <w:rFonts w:ascii="Verdana" w:hAnsi="Verdana"/>
          <w:color w:val="000000"/>
          <w:sz w:val="24"/>
          <w:szCs w:val="24"/>
          <w:u w:val="none"/>
        </w:rPr>
      </w:pPr>
      <w:r w:rsidRPr="00A00405">
        <w:rPr>
          <w:rFonts w:ascii="Verdana" w:hAnsi="Verdana"/>
          <w:color w:val="000000"/>
          <w:sz w:val="24"/>
          <w:szCs w:val="24"/>
          <w:u w:val="none"/>
        </w:rPr>
        <w:t xml:space="preserve">Rappresenta perciò una condizione particolarmente invalidante in rapporto alla possibilità dei soggetti colpiti di sviluppare competenze in un sistema scolastico “normale”. Le difficoltà di inserimento scolastico comportano in molti casi frustrazione per familiari e insegnanti, e di conseguenza una frequenza scolastica saltuaria dei bambini con autismo, o addirittura l’abbandono della </w:t>
      </w:r>
      <w:r w:rsidRPr="001B5DE9">
        <w:rPr>
          <w:rFonts w:ascii="Verdana" w:hAnsi="Verdana"/>
          <w:color w:val="000000"/>
          <w:sz w:val="24"/>
          <w:szCs w:val="24"/>
          <w:u w:val="none"/>
        </w:rPr>
        <w:t xml:space="preserve">scuola da parte dei casi più problematici. </w:t>
      </w:r>
    </w:p>
    <w:p w:rsidR="001B5DE9" w:rsidRPr="001B5DE9" w:rsidRDefault="001B5DE9" w:rsidP="00A00405">
      <w:pPr>
        <w:pStyle w:val="Nessunaspaziatura"/>
        <w:spacing w:line="360" w:lineRule="auto"/>
        <w:jc w:val="both"/>
        <w:rPr>
          <w:rFonts w:ascii="Verdana" w:hAnsi="Verdana"/>
          <w:color w:val="000000"/>
          <w:sz w:val="24"/>
          <w:szCs w:val="24"/>
          <w:u w:val="none"/>
        </w:rPr>
      </w:pPr>
      <w:r w:rsidRPr="001B5DE9">
        <w:rPr>
          <w:rFonts w:ascii="Verdana" w:hAnsi="Verdana"/>
          <w:sz w:val="24"/>
          <w:szCs w:val="24"/>
          <w:u w:val="none"/>
        </w:rPr>
        <w:t>Diversi sono i progetti e le attività che si possono attuare al fine di migliorare l’istruzione e l’inserimento scolastico nella scuola “normale” di bambini affetti da autismo.</w:t>
      </w:r>
    </w:p>
    <w:p w:rsidR="00852A23" w:rsidRDefault="00A00405" w:rsidP="00852A23">
      <w:pPr>
        <w:pStyle w:val="Nessunaspaziatura"/>
        <w:spacing w:line="360" w:lineRule="auto"/>
        <w:jc w:val="both"/>
        <w:rPr>
          <w:rFonts w:ascii="Verdana" w:hAnsi="Verdana"/>
          <w:sz w:val="24"/>
          <w:szCs w:val="24"/>
          <w:u w:val="none"/>
        </w:rPr>
      </w:pPr>
      <w:r w:rsidRPr="00A00405">
        <w:rPr>
          <w:rFonts w:ascii="Verdana" w:hAnsi="Verdana"/>
          <w:sz w:val="24"/>
          <w:szCs w:val="24"/>
          <w:u w:val="none"/>
        </w:rPr>
        <w:t xml:space="preserve">Gli individui affetti da problemi di elaborazione visiva spesso trovano più facile leggere se i caratteri a stampa in nero vengono stampati su carta colorata, in modo da ridurre il contrasto. </w:t>
      </w:r>
      <w:r w:rsidR="001B5DE9">
        <w:rPr>
          <w:rFonts w:ascii="Verdana" w:hAnsi="Verdana"/>
          <w:sz w:val="24"/>
          <w:szCs w:val="24"/>
          <w:u w:val="none"/>
        </w:rPr>
        <w:t>È possibile</w:t>
      </w:r>
      <w:r w:rsidRPr="00A00405">
        <w:rPr>
          <w:rFonts w:ascii="Verdana" w:hAnsi="Verdana"/>
          <w:sz w:val="24"/>
          <w:szCs w:val="24"/>
          <w:u w:val="none"/>
        </w:rPr>
        <w:t xml:space="preserve"> utilizzare della carta marrone chiaro, azzurro, grigio o verde chiaro, e sperimenta</w:t>
      </w:r>
      <w:r w:rsidR="001B5DE9">
        <w:rPr>
          <w:rFonts w:ascii="Verdana" w:hAnsi="Verdana"/>
          <w:sz w:val="24"/>
          <w:szCs w:val="24"/>
          <w:u w:val="none"/>
        </w:rPr>
        <w:t>r</w:t>
      </w:r>
      <w:r w:rsidRPr="00A00405">
        <w:rPr>
          <w:rFonts w:ascii="Verdana" w:hAnsi="Verdana"/>
          <w:sz w:val="24"/>
          <w:szCs w:val="24"/>
          <w:u w:val="none"/>
        </w:rPr>
        <w:t xml:space="preserve">e con colori diversi. </w:t>
      </w:r>
      <w:r w:rsidR="001B5DE9">
        <w:rPr>
          <w:rFonts w:ascii="Verdana" w:hAnsi="Verdana"/>
          <w:sz w:val="24"/>
          <w:szCs w:val="24"/>
          <w:u w:val="none"/>
        </w:rPr>
        <w:t>È consigliabile e</w:t>
      </w:r>
      <w:r w:rsidRPr="00A00405">
        <w:rPr>
          <w:rFonts w:ascii="Verdana" w:hAnsi="Verdana"/>
          <w:sz w:val="24"/>
          <w:szCs w:val="24"/>
          <w:u w:val="none"/>
        </w:rPr>
        <w:t>vita</w:t>
      </w:r>
      <w:r w:rsidR="001B5DE9">
        <w:rPr>
          <w:rFonts w:ascii="Verdana" w:hAnsi="Verdana"/>
          <w:sz w:val="24"/>
          <w:szCs w:val="24"/>
          <w:u w:val="none"/>
        </w:rPr>
        <w:t>r</w:t>
      </w:r>
      <w:r w:rsidRPr="00A00405">
        <w:rPr>
          <w:rFonts w:ascii="Verdana" w:hAnsi="Verdana"/>
          <w:sz w:val="24"/>
          <w:szCs w:val="24"/>
          <w:u w:val="none"/>
        </w:rPr>
        <w:t xml:space="preserve">e il giallo brillante: può far male agli occhi della persona. Anche i </w:t>
      </w:r>
      <w:hyperlink r:id="rId17" w:history="1">
        <w:r w:rsidRPr="006D0D9D">
          <w:rPr>
            <w:rStyle w:val="Collegamentoipertestuale"/>
            <w:rFonts w:ascii="Verdana" w:hAnsi="Verdana"/>
            <w:sz w:val="24"/>
            <w:szCs w:val="24"/>
          </w:rPr>
          <w:t>vetri colorati Irlen</w:t>
        </w:r>
      </w:hyperlink>
      <w:r w:rsidRPr="00A00405">
        <w:rPr>
          <w:rFonts w:ascii="Verdana" w:hAnsi="Verdana"/>
          <w:sz w:val="24"/>
          <w:szCs w:val="24"/>
          <w:u w:val="none"/>
        </w:rPr>
        <w:t xml:space="preserve"> possono rendere più facile la lettura. </w:t>
      </w:r>
    </w:p>
    <w:p w:rsidR="005F5BD8" w:rsidRPr="005F5BD8" w:rsidRDefault="00852A23" w:rsidP="005F5BD8">
      <w:pPr>
        <w:pStyle w:val="Nessunaspaziatura"/>
        <w:tabs>
          <w:tab w:val="left" w:pos="9356"/>
        </w:tabs>
        <w:spacing w:line="360" w:lineRule="auto"/>
        <w:jc w:val="both"/>
        <w:rPr>
          <w:rFonts w:ascii="Verdana" w:hAnsi="Verdana"/>
          <w:sz w:val="24"/>
          <w:szCs w:val="24"/>
          <w:u w:val="none"/>
        </w:rPr>
      </w:pPr>
      <w:r w:rsidRPr="00852A23">
        <w:rPr>
          <w:rFonts w:ascii="Verdana" w:eastAsia="Calibri" w:hAnsi="Verdana" w:cs="Times New Roman"/>
          <w:sz w:val="24"/>
          <w:szCs w:val="24"/>
          <w:u w:val="none"/>
        </w:rPr>
        <w:t>Per curare l’autismo, oltre alla sorveglianza alimentare e pochi farmaci, la scienza ha sviluppato metodi di "rieducazione" comporta</w:t>
      </w:r>
      <w:r w:rsidRPr="00852A23">
        <w:rPr>
          <w:rFonts w:ascii="Verdana" w:hAnsi="Verdana"/>
          <w:sz w:val="24"/>
          <w:szCs w:val="24"/>
          <w:u w:val="none"/>
        </w:rPr>
        <w:t xml:space="preserve">mentale, </w:t>
      </w:r>
      <w:r w:rsidRPr="00852A23">
        <w:rPr>
          <w:rFonts w:ascii="Verdana" w:eastAsia="Calibri" w:hAnsi="Verdana" w:cs="Times New Roman"/>
          <w:sz w:val="24"/>
          <w:szCs w:val="24"/>
          <w:u w:val="none"/>
        </w:rPr>
        <w:t xml:space="preserve">fra i </w:t>
      </w:r>
      <w:r w:rsidRPr="00852A23">
        <w:rPr>
          <w:rFonts w:ascii="Verdana" w:hAnsi="Verdana"/>
          <w:sz w:val="24"/>
          <w:szCs w:val="24"/>
          <w:u w:val="none"/>
        </w:rPr>
        <w:t xml:space="preserve">più noti il </w:t>
      </w:r>
      <w:hyperlink r:id="rId18" w:history="1">
        <w:proofErr w:type="spellStart"/>
        <w:r w:rsidRPr="00F14CC7">
          <w:rPr>
            <w:rStyle w:val="Collegamentoipertestuale"/>
            <w:rFonts w:ascii="Verdana" w:hAnsi="Verdana"/>
            <w:sz w:val="24"/>
            <w:szCs w:val="24"/>
          </w:rPr>
          <w:t>Lovaas</w:t>
        </w:r>
        <w:proofErr w:type="spellEnd"/>
      </w:hyperlink>
      <w:r w:rsidRPr="00852A23">
        <w:rPr>
          <w:rFonts w:ascii="Verdana" w:hAnsi="Verdana"/>
          <w:sz w:val="24"/>
          <w:szCs w:val="24"/>
          <w:u w:val="none"/>
        </w:rPr>
        <w:t xml:space="preserve"> e il </w:t>
      </w:r>
      <w:hyperlink r:id="rId19" w:history="1">
        <w:proofErr w:type="spellStart"/>
        <w:r w:rsidRPr="00E91A12">
          <w:rPr>
            <w:rStyle w:val="Collegamentoipertestuale"/>
            <w:rFonts w:ascii="Verdana" w:hAnsi="Verdana"/>
            <w:sz w:val="24"/>
            <w:szCs w:val="24"/>
          </w:rPr>
          <w:t>Teacch</w:t>
        </w:r>
        <w:proofErr w:type="spellEnd"/>
      </w:hyperlink>
      <w:r w:rsidRPr="00852A23">
        <w:rPr>
          <w:rFonts w:ascii="Verdana" w:hAnsi="Verdana"/>
          <w:sz w:val="24"/>
          <w:szCs w:val="24"/>
          <w:u w:val="none"/>
        </w:rPr>
        <w:t xml:space="preserve">, </w:t>
      </w:r>
      <w:r w:rsidRPr="00852A23">
        <w:rPr>
          <w:rFonts w:ascii="Verdana" w:eastAsia="Calibri" w:hAnsi="Verdana" w:cs="Times New Roman"/>
          <w:sz w:val="24"/>
          <w:szCs w:val="24"/>
          <w:u w:val="none"/>
        </w:rPr>
        <w:t xml:space="preserve">che perlopiù tentano di rendere autosufficiente il soggetto almeno nelle funzioni essenziali sebbene si conoscano molti casi di persone </w:t>
      </w:r>
      <w:r w:rsidRPr="005F5BD8">
        <w:rPr>
          <w:rFonts w:ascii="Verdana" w:eastAsia="Calibri" w:hAnsi="Verdana" w:cs="Times New Roman"/>
          <w:sz w:val="24"/>
          <w:szCs w:val="24"/>
          <w:u w:val="none"/>
        </w:rPr>
        <w:t>autistiche meno gravi che sono in grado di condurre una vita quasi normale.</w:t>
      </w:r>
      <w:r w:rsidR="005F5BD8" w:rsidRPr="005F5BD8">
        <w:rPr>
          <w:rFonts w:ascii="Verdana" w:hAnsi="Verdana"/>
          <w:sz w:val="24"/>
          <w:szCs w:val="24"/>
          <w:u w:val="none"/>
        </w:rPr>
        <w:t xml:space="preserve"> Poiché non è possibile svolgere per il soggetto autistico, un normale </w:t>
      </w:r>
      <w:r w:rsidR="005F5BD8" w:rsidRPr="005F5BD8">
        <w:rPr>
          <w:rFonts w:ascii="Verdana" w:hAnsi="Verdana"/>
          <w:sz w:val="24"/>
          <w:szCs w:val="24"/>
          <w:u w:val="none"/>
        </w:rPr>
        <w:lastRenderedPageBreak/>
        <w:t>programma didattico, nemmeno ridotto a forme più semplici, è stato creato il TEACCH (trattamento educativo per la comunicazione con bambini autistici).</w:t>
      </w:r>
    </w:p>
    <w:p w:rsidR="005F5BD8" w:rsidRPr="005F5BD8" w:rsidRDefault="005F5BD8" w:rsidP="005F5BD8">
      <w:pPr>
        <w:pStyle w:val="Nessunaspaziatura"/>
        <w:tabs>
          <w:tab w:val="left" w:pos="9356"/>
        </w:tabs>
        <w:spacing w:line="360" w:lineRule="auto"/>
        <w:jc w:val="both"/>
        <w:rPr>
          <w:rFonts w:ascii="Verdana" w:hAnsi="Verdana"/>
          <w:sz w:val="24"/>
          <w:szCs w:val="24"/>
          <w:u w:val="none"/>
        </w:rPr>
      </w:pPr>
      <w:r w:rsidRPr="005F5BD8">
        <w:rPr>
          <w:rFonts w:ascii="Verdana" w:hAnsi="Verdana"/>
          <w:sz w:val="24"/>
          <w:szCs w:val="24"/>
          <w:u w:val="none"/>
        </w:rPr>
        <w:t xml:space="preserve">Si tratta di un programma molto articolato e strutturato, tendente a modificare il comportamento di soggetti autistici attraverso l’acquisizione organizzata di abitudini motorie. Il programma è composto da una serie di </w:t>
      </w:r>
      <w:proofErr w:type="spellStart"/>
      <w:r w:rsidRPr="005F5BD8">
        <w:rPr>
          <w:rFonts w:ascii="Verdana" w:hAnsi="Verdana"/>
          <w:sz w:val="24"/>
          <w:szCs w:val="24"/>
          <w:u w:val="none"/>
        </w:rPr>
        <w:t>steps</w:t>
      </w:r>
      <w:proofErr w:type="spellEnd"/>
      <w:r w:rsidRPr="005F5BD8">
        <w:rPr>
          <w:rFonts w:ascii="Verdana" w:hAnsi="Verdana"/>
          <w:sz w:val="24"/>
          <w:szCs w:val="24"/>
          <w:u w:val="none"/>
        </w:rPr>
        <w:t>. Ogni apprendimento viene suddiviso in tanti settori, quanti sono gli atti necessari a coprire interamente il compito da svolgere.</w:t>
      </w:r>
    </w:p>
    <w:p w:rsidR="005F5BD8" w:rsidRPr="005F5BD8" w:rsidRDefault="005F5BD8" w:rsidP="005F5BD8">
      <w:pPr>
        <w:pStyle w:val="Nessunaspaziatura"/>
        <w:tabs>
          <w:tab w:val="left" w:pos="9356"/>
        </w:tabs>
        <w:spacing w:line="360" w:lineRule="auto"/>
        <w:jc w:val="both"/>
        <w:rPr>
          <w:rFonts w:ascii="Verdana" w:hAnsi="Verdana"/>
          <w:sz w:val="24"/>
          <w:szCs w:val="24"/>
          <w:u w:val="none"/>
        </w:rPr>
      </w:pPr>
      <w:r w:rsidRPr="005F5BD8">
        <w:rPr>
          <w:rFonts w:ascii="Verdana" w:hAnsi="Verdana"/>
          <w:sz w:val="24"/>
          <w:szCs w:val="24"/>
          <w:u w:val="none"/>
        </w:rPr>
        <w:t xml:space="preserve">Secondo gli autori del TEACCH le sequenze comportamentali vanno “istruite” attraverso figure  (disegni, fotografie ecc.) che aiutino il soggetto a seguire l’iter del processo. È possibile abbinare il programma del TEACCH a quello del </w:t>
      </w:r>
      <w:hyperlink r:id="rId20" w:history="1">
        <w:proofErr w:type="spellStart"/>
        <w:r w:rsidRPr="00E91A12">
          <w:rPr>
            <w:rStyle w:val="Collegamentoipertestuale"/>
            <w:rFonts w:ascii="Verdana" w:hAnsi="Verdana"/>
            <w:sz w:val="24"/>
            <w:szCs w:val="24"/>
          </w:rPr>
          <w:t>Tutor-plan</w:t>
        </w:r>
        <w:proofErr w:type="spellEnd"/>
      </w:hyperlink>
      <w:r w:rsidRPr="005F5BD8">
        <w:rPr>
          <w:rFonts w:ascii="Verdana" w:hAnsi="Verdana"/>
          <w:sz w:val="24"/>
          <w:szCs w:val="24"/>
          <w:u w:val="none"/>
        </w:rPr>
        <w:t xml:space="preserve">. Con la programmazione del </w:t>
      </w:r>
      <w:proofErr w:type="spellStart"/>
      <w:r w:rsidRPr="005F5BD8">
        <w:rPr>
          <w:rFonts w:ascii="Verdana" w:hAnsi="Verdana"/>
          <w:sz w:val="24"/>
          <w:szCs w:val="24"/>
          <w:u w:val="none"/>
        </w:rPr>
        <w:t>Tutor-plan</w:t>
      </w:r>
      <w:proofErr w:type="spellEnd"/>
      <w:r w:rsidRPr="005F5BD8">
        <w:rPr>
          <w:rFonts w:ascii="Verdana" w:hAnsi="Verdana"/>
          <w:sz w:val="24"/>
          <w:szCs w:val="24"/>
          <w:u w:val="none"/>
        </w:rPr>
        <w:t xml:space="preserve"> l’insegnante segue passo per passo l’iter dell’apprendimento dei bambini ed evidenzia sia i successi che i fallimenti.</w:t>
      </w:r>
    </w:p>
    <w:p w:rsidR="00852A23" w:rsidRPr="005F5BD8" w:rsidRDefault="005F5BD8" w:rsidP="005F5BD8">
      <w:pPr>
        <w:pStyle w:val="Nessunaspaziatura"/>
        <w:tabs>
          <w:tab w:val="left" w:pos="9356"/>
        </w:tabs>
        <w:spacing w:line="360" w:lineRule="auto"/>
        <w:jc w:val="both"/>
        <w:rPr>
          <w:rFonts w:ascii="Verdana" w:eastAsia="Calibri" w:hAnsi="Verdana" w:cs="Times New Roman"/>
          <w:sz w:val="24"/>
          <w:szCs w:val="24"/>
          <w:u w:val="none"/>
        </w:rPr>
      </w:pPr>
      <w:r w:rsidRPr="005F5BD8">
        <w:rPr>
          <w:rFonts w:ascii="Verdana" w:hAnsi="Verdana"/>
          <w:sz w:val="24"/>
          <w:szCs w:val="24"/>
          <w:u w:val="none"/>
        </w:rPr>
        <w:t>La didattica operativa del metodo TEACCH si basa sul fornire degli input incompleti in modo che il soggetto recuperi con la mente la differenza e completi l’argomento presentato.</w:t>
      </w:r>
    </w:p>
    <w:p w:rsidR="0032166E" w:rsidRPr="006C0561" w:rsidRDefault="00852A23" w:rsidP="006C0561">
      <w:pPr>
        <w:pStyle w:val="Nessunaspaziatura"/>
        <w:spacing w:line="360" w:lineRule="auto"/>
        <w:jc w:val="both"/>
        <w:rPr>
          <w:rStyle w:val="sbmessagebody"/>
          <w:rFonts w:ascii="Verdana" w:hAnsi="Verdana"/>
          <w:color w:val="202020"/>
          <w:sz w:val="24"/>
          <w:szCs w:val="24"/>
          <w:u w:val="none"/>
        </w:rPr>
      </w:pPr>
      <w:r w:rsidRPr="006C0561">
        <w:rPr>
          <w:rStyle w:val="sbmessagebody"/>
          <w:rFonts w:ascii="Verdana" w:hAnsi="Verdana"/>
          <w:color w:val="202020"/>
          <w:sz w:val="24"/>
          <w:szCs w:val="24"/>
          <w:u w:val="none"/>
        </w:rPr>
        <w:t>Molto importante risulta essere l’utilizzo di r</w:t>
      </w:r>
      <w:r w:rsidRPr="006C0561">
        <w:rPr>
          <w:rStyle w:val="sbmessagebody"/>
          <w:rFonts w:ascii="Verdana" w:eastAsia="Calibri" w:hAnsi="Verdana" w:cs="Times New Roman"/>
          <w:color w:val="202020"/>
          <w:sz w:val="24"/>
          <w:szCs w:val="24"/>
          <w:u w:val="none"/>
        </w:rPr>
        <w:t>ichiami/</w:t>
      </w:r>
      <w:proofErr w:type="spellStart"/>
      <w:r w:rsidRPr="00E91A12">
        <w:rPr>
          <w:rStyle w:val="sbmessagebody"/>
          <w:rFonts w:ascii="Verdana" w:eastAsia="Calibri" w:hAnsi="Verdana" w:cs="Times New Roman"/>
          <w:color w:val="202020"/>
          <w:sz w:val="24"/>
          <w:szCs w:val="24"/>
          <w:u w:val="none"/>
        </w:rPr>
        <w:t>prompts</w:t>
      </w:r>
      <w:proofErr w:type="spellEnd"/>
      <w:r w:rsidRPr="006C0561">
        <w:rPr>
          <w:rStyle w:val="sbmessagebody"/>
          <w:rFonts w:ascii="Verdana" w:eastAsia="Calibri" w:hAnsi="Verdana" w:cs="Times New Roman"/>
          <w:color w:val="202020"/>
          <w:sz w:val="24"/>
          <w:szCs w:val="24"/>
          <w:u w:val="none"/>
        </w:rPr>
        <w:t xml:space="preserve"> come l’indicazione o direzione dello sguardo o aiuti fisici piuttosto che dirigerlo verbalmente</w:t>
      </w:r>
      <w:r w:rsidRPr="006C0561">
        <w:rPr>
          <w:rStyle w:val="sbmessagebody"/>
          <w:rFonts w:ascii="Verdana" w:hAnsi="Verdana"/>
          <w:color w:val="202020"/>
          <w:sz w:val="24"/>
          <w:szCs w:val="24"/>
          <w:u w:val="none"/>
        </w:rPr>
        <w:t>.</w:t>
      </w:r>
    </w:p>
    <w:p w:rsidR="006C0561" w:rsidRDefault="006C0561" w:rsidP="006C0561">
      <w:pPr>
        <w:pStyle w:val="Nessunaspaziatura"/>
        <w:spacing w:line="360" w:lineRule="auto"/>
        <w:jc w:val="both"/>
        <w:rPr>
          <w:rFonts w:ascii="Verdana" w:hAnsi="Verdana"/>
          <w:sz w:val="24"/>
          <w:szCs w:val="24"/>
          <w:u w:val="none"/>
        </w:rPr>
      </w:pPr>
      <w:r w:rsidRPr="006C0561">
        <w:rPr>
          <w:rFonts w:ascii="Verdana" w:hAnsi="Verdana"/>
          <w:sz w:val="24"/>
          <w:szCs w:val="24"/>
          <w:u w:val="none"/>
        </w:rPr>
        <w:t xml:space="preserve">nello spettro dei disturbi pervasivi dello sviluppo rientrano anche altre sindromi, quali: la </w:t>
      </w:r>
      <w:hyperlink r:id="rId21" w:history="1">
        <w:r w:rsidRPr="00E91A12">
          <w:rPr>
            <w:rStyle w:val="Collegamentoipertestuale"/>
            <w:rFonts w:ascii="Verdana" w:hAnsi="Verdana"/>
            <w:sz w:val="24"/>
            <w:szCs w:val="24"/>
          </w:rPr>
          <w:t>Sindrome di Asperger</w:t>
        </w:r>
      </w:hyperlink>
      <w:r w:rsidRPr="006C0561">
        <w:rPr>
          <w:rFonts w:ascii="Verdana" w:hAnsi="Verdana"/>
          <w:sz w:val="24"/>
          <w:szCs w:val="24"/>
          <w:u w:val="none"/>
        </w:rPr>
        <w:t xml:space="preserve">, in cui il bambino ha una sintomatologia che lo avvicina molto alla normalità, particolarmente dal punto di vista mentale, tant’è che questa sindrome viene definita ad alta funzionalità (rispetto all’autismo); la </w:t>
      </w:r>
      <w:hyperlink r:id="rId22" w:history="1">
        <w:r w:rsidRPr="00E91A12">
          <w:rPr>
            <w:rStyle w:val="Collegamentoipertestuale"/>
            <w:rFonts w:ascii="Verdana" w:hAnsi="Verdana"/>
            <w:sz w:val="24"/>
            <w:szCs w:val="24"/>
          </w:rPr>
          <w:t>Sindrome di Williams</w:t>
        </w:r>
      </w:hyperlink>
      <w:r w:rsidRPr="00E91A12">
        <w:rPr>
          <w:rFonts w:ascii="Verdana" w:hAnsi="Verdana"/>
          <w:sz w:val="24"/>
          <w:szCs w:val="24"/>
          <w:u w:val="none"/>
        </w:rPr>
        <w:t>, i</w:t>
      </w:r>
      <w:r w:rsidRPr="006C0561">
        <w:rPr>
          <w:rFonts w:ascii="Verdana" w:hAnsi="Verdana"/>
          <w:sz w:val="24"/>
          <w:szCs w:val="24"/>
          <w:u w:val="none"/>
        </w:rPr>
        <w:t xml:space="preserve">n questo caso, il quadro clinico è caratterizzato da un ritardo mentale, solitamente “lieve e diversificato”, ossia non tale da rendere inadatto il soggetto a una vita relazionale; e la </w:t>
      </w:r>
      <w:hyperlink r:id="rId23" w:history="1">
        <w:r w:rsidRPr="00E91A12">
          <w:rPr>
            <w:rStyle w:val="Collegamentoipertestuale"/>
            <w:rFonts w:ascii="Verdana" w:hAnsi="Verdana"/>
            <w:sz w:val="24"/>
            <w:szCs w:val="24"/>
          </w:rPr>
          <w:t xml:space="preserve">Sindrome di </w:t>
        </w:r>
        <w:proofErr w:type="spellStart"/>
        <w:r w:rsidRPr="00E91A12">
          <w:rPr>
            <w:rStyle w:val="Collegamentoipertestuale"/>
            <w:rFonts w:ascii="Verdana" w:hAnsi="Verdana"/>
            <w:sz w:val="24"/>
            <w:szCs w:val="24"/>
          </w:rPr>
          <w:t>Rett</w:t>
        </w:r>
        <w:proofErr w:type="spellEnd"/>
      </w:hyperlink>
      <w:r w:rsidRPr="006C0561">
        <w:rPr>
          <w:rFonts w:ascii="Verdana" w:hAnsi="Verdana"/>
          <w:sz w:val="24"/>
          <w:szCs w:val="24"/>
          <w:u w:val="none"/>
        </w:rPr>
        <w:t xml:space="preserve"> che colpisce soltanto le femmine</w:t>
      </w:r>
      <w:r>
        <w:rPr>
          <w:rFonts w:ascii="Verdana" w:hAnsi="Verdana"/>
          <w:sz w:val="24"/>
          <w:szCs w:val="24"/>
          <w:u w:val="none"/>
        </w:rPr>
        <w:t>.</w:t>
      </w:r>
    </w:p>
    <w:p w:rsidR="00B63117" w:rsidRDefault="00B63117" w:rsidP="00B63117">
      <w:pPr>
        <w:pStyle w:val="Nessunaspaziatura"/>
        <w:spacing w:line="360" w:lineRule="auto"/>
        <w:jc w:val="both"/>
        <w:rPr>
          <w:rFonts w:ascii="Verdana" w:hAnsi="Verdana"/>
          <w:sz w:val="24"/>
          <w:szCs w:val="24"/>
          <w:u w:val="none"/>
        </w:rPr>
      </w:pPr>
      <w:r w:rsidRPr="00B63117">
        <w:rPr>
          <w:rFonts w:ascii="Verdana" w:hAnsi="Verdana"/>
          <w:sz w:val="24"/>
          <w:szCs w:val="24"/>
          <w:u w:val="none"/>
        </w:rPr>
        <w:t>Alla rilevazione di una difficoltà deve seguire un’osservazione clinica e strumentale il più accurata possibile. Il momento diagnostico non può essere solo di competenza sanitaria, ma deve coinvolgere oltre agli operatori di discipline mediche anche pedagogisti, psicologi, insegnanti ai quali spetta il compito di formulare una diagnosi funzionale</w:t>
      </w:r>
      <w:r>
        <w:rPr>
          <w:rFonts w:ascii="Verdana" w:hAnsi="Verdana"/>
          <w:sz w:val="24"/>
          <w:szCs w:val="24"/>
          <w:u w:val="none"/>
        </w:rPr>
        <w:t xml:space="preserve"> (</w:t>
      </w:r>
      <w:proofErr w:type="spellStart"/>
      <w:r w:rsidR="00E91A12" w:rsidRPr="00E91A12">
        <w:rPr>
          <w:rFonts w:ascii="Verdana" w:hAnsi="Verdana"/>
          <w:sz w:val="24"/>
          <w:szCs w:val="24"/>
          <w:u w:val="none"/>
        </w:rPr>
        <w:fldChar w:fldCharType="begin"/>
      </w:r>
      <w:r w:rsidR="00E91A12" w:rsidRPr="00E91A12">
        <w:rPr>
          <w:rFonts w:ascii="Verdana" w:hAnsi="Verdana"/>
          <w:sz w:val="24"/>
          <w:szCs w:val="24"/>
          <w:u w:val="none"/>
        </w:rPr>
        <w:instrText xml:space="preserve"> HYPERLINK "http://www.funzioniobiettivo.it/glossadid/diagnosi_e_profilo_dinamico_funzionale/profilo_dinamico_funzionale.htm" </w:instrText>
      </w:r>
      <w:r w:rsidR="00E91A12" w:rsidRPr="00E91A12">
        <w:rPr>
          <w:rFonts w:ascii="Verdana" w:hAnsi="Verdana"/>
          <w:sz w:val="24"/>
          <w:szCs w:val="24"/>
          <w:u w:val="none"/>
        </w:rPr>
      </w:r>
      <w:r w:rsidR="00E91A12" w:rsidRPr="00E91A12">
        <w:rPr>
          <w:rFonts w:ascii="Verdana" w:hAnsi="Verdana"/>
          <w:sz w:val="24"/>
          <w:szCs w:val="24"/>
          <w:u w:val="none"/>
        </w:rPr>
        <w:fldChar w:fldCharType="separate"/>
      </w:r>
      <w:r w:rsidRPr="00E91A12">
        <w:rPr>
          <w:rStyle w:val="Collegamentoipertestuale"/>
          <w:rFonts w:ascii="Verdana" w:hAnsi="Verdana"/>
          <w:sz w:val="24"/>
          <w:szCs w:val="24"/>
        </w:rPr>
        <w:t>P.D.F.</w:t>
      </w:r>
      <w:proofErr w:type="spellEnd"/>
      <w:r w:rsidR="00E91A12" w:rsidRPr="00E91A12">
        <w:rPr>
          <w:rFonts w:ascii="Verdana" w:hAnsi="Verdana"/>
          <w:sz w:val="24"/>
          <w:szCs w:val="24"/>
          <w:u w:val="none"/>
        </w:rPr>
        <w:fldChar w:fldCharType="end"/>
      </w:r>
      <w:r>
        <w:rPr>
          <w:rFonts w:ascii="Verdana" w:hAnsi="Verdana"/>
          <w:sz w:val="24"/>
          <w:szCs w:val="24"/>
          <w:u w:val="none"/>
        </w:rPr>
        <w:t>)</w:t>
      </w:r>
      <w:r w:rsidRPr="00B63117">
        <w:rPr>
          <w:rFonts w:ascii="Verdana" w:hAnsi="Verdana"/>
          <w:sz w:val="24"/>
          <w:szCs w:val="24"/>
          <w:u w:val="none"/>
        </w:rPr>
        <w:t xml:space="preserve"> e il progetto educativo individuale (PEI). Oltre alla diagnosi deve essere formulata una prognosi circa </w:t>
      </w:r>
      <w:r w:rsidRPr="00B63117">
        <w:rPr>
          <w:rFonts w:ascii="Verdana" w:hAnsi="Verdana"/>
          <w:sz w:val="24"/>
          <w:szCs w:val="24"/>
          <w:u w:val="none"/>
        </w:rPr>
        <w:lastRenderedPageBreak/>
        <w:t xml:space="preserve">le possibilità, i metodi, gli strumenti per la riabilitazione nei campi delle varie competenze. </w:t>
      </w:r>
    </w:p>
    <w:p w:rsidR="00B63117" w:rsidRPr="006C0561" w:rsidRDefault="00B63117" w:rsidP="00B63117">
      <w:pPr>
        <w:pStyle w:val="Nessunaspaziatura"/>
        <w:spacing w:line="360" w:lineRule="auto"/>
        <w:jc w:val="both"/>
        <w:rPr>
          <w:rFonts w:ascii="Verdana" w:eastAsia="Times New Roman" w:hAnsi="Verdana"/>
          <w:color w:val="000000"/>
          <w:sz w:val="24"/>
          <w:szCs w:val="24"/>
          <w:u w:val="none"/>
          <w:lang w:eastAsia="it-IT"/>
        </w:rPr>
      </w:pPr>
      <w:r w:rsidRPr="00B63117">
        <w:rPr>
          <w:rFonts w:ascii="Verdana" w:eastAsia="Times New Roman" w:hAnsi="Verdana"/>
          <w:color w:val="000000"/>
          <w:sz w:val="24"/>
          <w:szCs w:val="24"/>
          <w:u w:val="none"/>
          <w:lang w:eastAsia="it-IT"/>
        </w:rPr>
        <w:t>Il Piano educativo individualizzato (</w:t>
      </w:r>
      <w:proofErr w:type="spellStart"/>
      <w:r w:rsidR="00E91A12">
        <w:rPr>
          <w:rFonts w:ascii="Verdana" w:eastAsia="Times New Roman" w:hAnsi="Verdana"/>
          <w:color w:val="000000"/>
          <w:sz w:val="24"/>
          <w:szCs w:val="24"/>
          <w:u w:val="none"/>
          <w:lang w:eastAsia="it-IT"/>
        </w:rPr>
        <w:fldChar w:fldCharType="begin"/>
      </w:r>
      <w:r w:rsidR="00E91A12">
        <w:rPr>
          <w:rFonts w:ascii="Verdana" w:eastAsia="Times New Roman" w:hAnsi="Verdana"/>
          <w:color w:val="000000"/>
          <w:sz w:val="24"/>
          <w:szCs w:val="24"/>
          <w:u w:val="none"/>
          <w:lang w:eastAsia="it-IT"/>
        </w:rPr>
        <w:instrText xml:space="preserve"> HYPERLINK "http://www.funzioniobiettivo.it/glossadid/diagnosi_e_profilo_dinamico_funzionale/pei.htm" </w:instrText>
      </w:r>
      <w:r w:rsidR="00E91A12">
        <w:rPr>
          <w:rFonts w:ascii="Verdana" w:eastAsia="Times New Roman" w:hAnsi="Verdana"/>
          <w:color w:val="000000"/>
          <w:sz w:val="24"/>
          <w:szCs w:val="24"/>
          <w:u w:val="none"/>
          <w:lang w:eastAsia="it-IT"/>
        </w:rPr>
      </w:r>
      <w:r w:rsidR="00E91A12">
        <w:rPr>
          <w:rFonts w:ascii="Verdana" w:eastAsia="Times New Roman" w:hAnsi="Verdana"/>
          <w:color w:val="000000"/>
          <w:sz w:val="24"/>
          <w:szCs w:val="24"/>
          <w:u w:val="none"/>
          <w:lang w:eastAsia="it-IT"/>
        </w:rPr>
        <w:fldChar w:fldCharType="separate"/>
      </w:r>
      <w:r w:rsidRPr="00E91A12">
        <w:rPr>
          <w:rStyle w:val="Collegamentoipertestuale"/>
          <w:rFonts w:ascii="Verdana" w:eastAsia="Times New Roman" w:hAnsi="Verdana"/>
          <w:sz w:val="24"/>
          <w:szCs w:val="24"/>
          <w:lang w:eastAsia="it-IT"/>
        </w:rPr>
        <w:t>P.E.I.</w:t>
      </w:r>
      <w:proofErr w:type="spellEnd"/>
      <w:r w:rsidR="00E91A12">
        <w:rPr>
          <w:rFonts w:ascii="Verdana" w:eastAsia="Times New Roman" w:hAnsi="Verdana"/>
          <w:color w:val="000000"/>
          <w:sz w:val="24"/>
          <w:szCs w:val="24"/>
          <w:u w:val="none"/>
          <w:lang w:eastAsia="it-IT"/>
        </w:rPr>
        <w:fldChar w:fldCharType="end"/>
      </w:r>
      <w:r w:rsidRPr="00E91A12">
        <w:rPr>
          <w:rFonts w:ascii="Verdana" w:eastAsia="Times New Roman" w:hAnsi="Verdana"/>
          <w:color w:val="000000"/>
          <w:sz w:val="24"/>
          <w:szCs w:val="24"/>
          <w:u w:val="none"/>
          <w:lang w:eastAsia="it-IT"/>
        </w:rPr>
        <w:t>),</w:t>
      </w:r>
      <w:r w:rsidRPr="00B63117">
        <w:rPr>
          <w:rFonts w:ascii="Verdana" w:eastAsia="Times New Roman" w:hAnsi="Verdana"/>
          <w:color w:val="000000"/>
          <w:sz w:val="24"/>
          <w:szCs w:val="24"/>
          <w:u w:val="none"/>
          <w:lang w:eastAsia="it-IT"/>
        </w:rPr>
        <w:t xml:space="preserve"> è il documento nel quale vengono</w:t>
      </w:r>
      <w:r w:rsidRPr="006C0561">
        <w:rPr>
          <w:rFonts w:ascii="Verdana" w:eastAsia="Times New Roman" w:hAnsi="Verdana"/>
          <w:color w:val="000000"/>
          <w:sz w:val="24"/>
          <w:szCs w:val="24"/>
          <w:u w:val="none"/>
          <w:lang w:eastAsia="it-IT"/>
        </w:rPr>
        <w:t xml:space="preserve"> descritti gli interventi integrati ed equilibrati tra di loro, predisposti per l'alunno in situazione di handicap, in un determinato periodo di tempo, ai fini della realizzazione del diritto all'educazione e all'istruzione.</w:t>
      </w:r>
    </w:p>
    <w:p w:rsidR="00B63117" w:rsidRPr="00B63117" w:rsidRDefault="00B63117" w:rsidP="00B63117">
      <w:pPr>
        <w:pStyle w:val="Nessunaspaziatura"/>
        <w:spacing w:line="360" w:lineRule="auto"/>
        <w:jc w:val="both"/>
        <w:rPr>
          <w:rFonts w:ascii="Verdana" w:hAnsi="Verdana"/>
          <w:sz w:val="24"/>
          <w:szCs w:val="24"/>
          <w:u w:val="none"/>
          <w:lang w:eastAsia="it-IT"/>
        </w:rPr>
      </w:pPr>
      <w:r w:rsidRPr="00B63117">
        <w:rPr>
          <w:rFonts w:ascii="Verdana" w:hAnsi="Verdana"/>
          <w:sz w:val="24"/>
          <w:szCs w:val="24"/>
          <w:u w:val="none"/>
          <w:lang w:eastAsia="it-IT"/>
        </w:rPr>
        <w:t xml:space="preserve">Il </w:t>
      </w:r>
      <w:proofErr w:type="spellStart"/>
      <w:r w:rsidRPr="00B63117">
        <w:rPr>
          <w:rFonts w:ascii="Verdana" w:hAnsi="Verdana"/>
          <w:sz w:val="24"/>
          <w:szCs w:val="24"/>
          <w:u w:val="none"/>
          <w:lang w:eastAsia="it-IT"/>
        </w:rPr>
        <w:t>P.E.I.</w:t>
      </w:r>
      <w:proofErr w:type="spellEnd"/>
      <w:r w:rsidRPr="00B63117">
        <w:rPr>
          <w:rFonts w:ascii="Verdana" w:hAnsi="Verdana"/>
          <w:sz w:val="24"/>
          <w:szCs w:val="24"/>
          <w:u w:val="none"/>
          <w:lang w:eastAsia="it-IT"/>
        </w:rPr>
        <w:t xml:space="preserve"> è redatto, congiuntamente dagli operatori sanitari individuati dalla ASL (UONPI) e dal personale insegnante curriculare e di sostegno della scuola e, ove presente, con la partecipazione dell'insegnante operatore psico-pedagogico, in collaborazione con i genitori o gli esercenti la potestà parentale dell'alunno.</w:t>
      </w:r>
    </w:p>
    <w:p w:rsidR="00B63117" w:rsidRPr="00B63117" w:rsidRDefault="00B63117" w:rsidP="00B63117">
      <w:pPr>
        <w:pStyle w:val="Nessunaspaziatura"/>
        <w:spacing w:line="360" w:lineRule="auto"/>
        <w:jc w:val="both"/>
        <w:rPr>
          <w:rFonts w:ascii="Verdana" w:hAnsi="Verdana"/>
          <w:sz w:val="24"/>
          <w:szCs w:val="24"/>
          <w:u w:val="none"/>
        </w:rPr>
      </w:pPr>
      <w:r w:rsidRPr="00B63117">
        <w:rPr>
          <w:rFonts w:ascii="Verdana" w:hAnsi="Verdana"/>
          <w:sz w:val="24"/>
          <w:szCs w:val="24"/>
          <w:u w:val="none"/>
          <w:lang w:eastAsia="it-IT"/>
        </w:rPr>
        <w:t xml:space="preserve">Il </w:t>
      </w:r>
      <w:proofErr w:type="spellStart"/>
      <w:r w:rsidRPr="00B63117">
        <w:rPr>
          <w:rFonts w:ascii="Verdana" w:hAnsi="Verdana"/>
          <w:sz w:val="24"/>
          <w:szCs w:val="24"/>
          <w:u w:val="none"/>
          <w:lang w:eastAsia="it-IT"/>
        </w:rPr>
        <w:t>P.E.I.</w:t>
      </w:r>
      <w:proofErr w:type="spellEnd"/>
      <w:r w:rsidRPr="00B63117">
        <w:rPr>
          <w:rFonts w:ascii="Verdana" w:hAnsi="Verdana"/>
          <w:sz w:val="24"/>
          <w:szCs w:val="24"/>
          <w:u w:val="none"/>
          <w:lang w:eastAsia="it-IT"/>
        </w:rPr>
        <w:t xml:space="preserve"> tiene presenti i progetti </w:t>
      </w:r>
      <w:proofErr w:type="spellStart"/>
      <w:r w:rsidRPr="00B63117">
        <w:rPr>
          <w:rFonts w:ascii="Verdana" w:hAnsi="Verdana"/>
          <w:sz w:val="24"/>
          <w:szCs w:val="24"/>
          <w:u w:val="none"/>
          <w:lang w:eastAsia="it-IT"/>
        </w:rPr>
        <w:t>didattico-educativi</w:t>
      </w:r>
      <w:proofErr w:type="spellEnd"/>
      <w:r w:rsidRPr="00B63117">
        <w:rPr>
          <w:rFonts w:ascii="Verdana" w:hAnsi="Verdana"/>
          <w:sz w:val="24"/>
          <w:szCs w:val="24"/>
          <w:u w:val="none"/>
          <w:lang w:eastAsia="it-IT"/>
        </w:rPr>
        <w:t>, riabilitativi e di socializzazione individualizzati, nonché le forme di integrazione tra attività scolastiche ed extrascolastiche.</w:t>
      </w:r>
    </w:p>
    <w:p w:rsidR="006C0561" w:rsidRPr="00B63117" w:rsidRDefault="00B63117" w:rsidP="00B63117">
      <w:pPr>
        <w:pStyle w:val="Nessunaspaziatura"/>
        <w:spacing w:line="360" w:lineRule="auto"/>
        <w:jc w:val="both"/>
        <w:outlineLvl w:val="0"/>
        <w:rPr>
          <w:rFonts w:ascii="Verdana" w:eastAsia="Times New Roman" w:hAnsi="Verdana"/>
          <w:color w:val="000000"/>
          <w:sz w:val="24"/>
          <w:szCs w:val="24"/>
          <w:u w:val="none"/>
          <w:lang w:eastAsia="it-IT"/>
        </w:rPr>
      </w:pPr>
      <w:r w:rsidRPr="00B63117">
        <w:rPr>
          <w:rFonts w:ascii="Verdana" w:hAnsi="Verdana"/>
          <w:sz w:val="24"/>
          <w:szCs w:val="24"/>
          <w:u w:val="none"/>
        </w:rPr>
        <w:t>L’osservazione clinica deve poi proseguire nel tempo con controlli periodici dei risultati conseguiti. Questo al fine di correggere eventuali lacune o errori nella tecnica. Il lavoro da svolgere è complesso, e coinvolge diverse professionalità. Si parla di “</w:t>
      </w:r>
      <w:hyperlink r:id="rId24" w:history="1">
        <w:r w:rsidRPr="00E91A12">
          <w:rPr>
            <w:rStyle w:val="Collegamentoipertestuale"/>
            <w:rFonts w:ascii="Verdana" w:hAnsi="Verdana"/>
            <w:sz w:val="24"/>
            <w:szCs w:val="24"/>
          </w:rPr>
          <w:t>ricerca-azione</w:t>
        </w:r>
      </w:hyperlink>
      <w:r w:rsidRPr="00B63117">
        <w:rPr>
          <w:rFonts w:ascii="Verdana" w:hAnsi="Verdana"/>
          <w:sz w:val="24"/>
          <w:szCs w:val="24"/>
          <w:u w:val="none"/>
        </w:rPr>
        <w:t>” per indicare una modalità di operare nella quale soggetto e oggetto dell’intervento cooperano a costruire il percorso educativo. Ogni caso clinico ha problematiche differenti e ogni intervento va quindi elaborato in modo individualizzato.</w:t>
      </w:r>
    </w:p>
    <w:p w:rsidR="00B63117" w:rsidRPr="00B63117" w:rsidRDefault="00B63117">
      <w:pPr>
        <w:pStyle w:val="Nessunaspaziatura"/>
        <w:spacing w:line="360" w:lineRule="auto"/>
        <w:jc w:val="both"/>
        <w:rPr>
          <w:rFonts w:ascii="Verdana" w:hAnsi="Verdana"/>
          <w:sz w:val="24"/>
          <w:szCs w:val="24"/>
          <w:u w:val="none"/>
        </w:rPr>
      </w:pPr>
    </w:p>
    <w:sectPr w:rsidR="00B63117" w:rsidRPr="00B63117" w:rsidSect="00EB22F2">
      <w:footerReference w:type="default" r:id="rId2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12A8" w:rsidRDefault="000112A8" w:rsidP="001B5DE9">
      <w:pPr>
        <w:spacing w:line="240" w:lineRule="auto"/>
      </w:pPr>
      <w:r>
        <w:separator/>
      </w:r>
    </w:p>
  </w:endnote>
  <w:endnote w:type="continuationSeparator" w:id="0">
    <w:p w:rsidR="000112A8" w:rsidRDefault="000112A8" w:rsidP="001B5DE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44521"/>
      <w:docPartObj>
        <w:docPartGallery w:val="Page Numbers (Bottom of Page)"/>
        <w:docPartUnique/>
      </w:docPartObj>
    </w:sdtPr>
    <w:sdtContent>
      <w:p w:rsidR="001B5DE9" w:rsidRDefault="0097010B">
        <w:pPr>
          <w:pStyle w:val="Pidipagina"/>
          <w:jc w:val="center"/>
        </w:pPr>
        <w:fldSimple w:instr=" PAGE   \* MERGEFORMAT ">
          <w:r w:rsidR="00E91A12">
            <w:rPr>
              <w:noProof/>
            </w:rPr>
            <w:t>4</w:t>
          </w:r>
        </w:fldSimple>
      </w:p>
    </w:sdtContent>
  </w:sdt>
  <w:p w:rsidR="001B5DE9" w:rsidRDefault="001B5DE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12A8" w:rsidRDefault="000112A8" w:rsidP="001B5DE9">
      <w:pPr>
        <w:spacing w:line="240" w:lineRule="auto"/>
      </w:pPr>
      <w:r>
        <w:separator/>
      </w:r>
    </w:p>
  </w:footnote>
  <w:footnote w:type="continuationSeparator" w:id="0">
    <w:p w:rsidR="000112A8" w:rsidRDefault="000112A8" w:rsidP="001B5DE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defaultTabStop w:val="708"/>
  <w:hyphenationZone w:val="283"/>
  <w:characterSpacingControl w:val="doNotCompress"/>
  <w:footnotePr>
    <w:footnote w:id="-1"/>
    <w:footnote w:id="0"/>
  </w:footnotePr>
  <w:endnotePr>
    <w:endnote w:id="-1"/>
    <w:endnote w:id="0"/>
  </w:endnotePr>
  <w:compat/>
  <w:rsids>
    <w:rsidRoot w:val="0032166E"/>
    <w:rsid w:val="000112A8"/>
    <w:rsid w:val="001B5DE9"/>
    <w:rsid w:val="0032166E"/>
    <w:rsid w:val="00453321"/>
    <w:rsid w:val="005F5BD8"/>
    <w:rsid w:val="006A586A"/>
    <w:rsid w:val="006C0561"/>
    <w:rsid w:val="006D0D9D"/>
    <w:rsid w:val="007478C2"/>
    <w:rsid w:val="007B5A34"/>
    <w:rsid w:val="008445A7"/>
    <w:rsid w:val="00852A23"/>
    <w:rsid w:val="00881F21"/>
    <w:rsid w:val="0097010B"/>
    <w:rsid w:val="00A00405"/>
    <w:rsid w:val="00B56DEC"/>
    <w:rsid w:val="00B61A32"/>
    <w:rsid w:val="00B63117"/>
    <w:rsid w:val="00E91A12"/>
    <w:rsid w:val="00EB22F2"/>
    <w:rsid w:val="00F14CC7"/>
    <w:rsid w:val="00F71C99"/>
    <w:rsid w:val="00F8309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2"/>
        <w:szCs w:val="22"/>
        <w:lang w:val="it-IT"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5BD8"/>
    <w:rPr>
      <w:rFonts w:asciiTheme="minorHAnsi" w:hAnsiTheme="minorHAnsi" w:cstheme="minorBidi"/>
      <w:u w:val="single"/>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32166E"/>
    <w:pPr>
      <w:spacing w:line="240" w:lineRule="auto"/>
    </w:pPr>
    <w:rPr>
      <w:rFonts w:asciiTheme="minorHAnsi" w:hAnsiTheme="minorHAnsi" w:cstheme="minorBidi"/>
      <w:u w:val="single"/>
    </w:rPr>
  </w:style>
  <w:style w:type="character" w:styleId="Collegamentoipertestuale">
    <w:name w:val="Hyperlink"/>
    <w:basedOn w:val="Carpredefinitoparagrafo"/>
    <w:uiPriority w:val="99"/>
    <w:unhideWhenUsed/>
    <w:rsid w:val="0032166E"/>
    <w:rPr>
      <w:color w:val="0000FF" w:themeColor="hyperlink"/>
      <w:u w:val="single"/>
    </w:rPr>
  </w:style>
  <w:style w:type="paragraph" w:styleId="NormaleWeb">
    <w:name w:val="Normal (Web)"/>
    <w:basedOn w:val="Normale"/>
    <w:uiPriority w:val="99"/>
    <w:unhideWhenUsed/>
    <w:rsid w:val="0032166E"/>
    <w:pPr>
      <w:spacing w:before="100" w:beforeAutospacing="1" w:after="100" w:afterAutospacing="1" w:line="240" w:lineRule="auto"/>
    </w:pPr>
    <w:rPr>
      <w:rFonts w:ascii="Times New Roman" w:eastAsia="Times New Roman" w:hAnsi="Times New Roman" w:cs="Times New Roman"/>
      <w:sz w:val="24"/>
      <w:szCs w:val="24"/>
      <w:u w:val="none"/>
      <w:lang w:eastAsia="it-IT"/>
    </w:rPr>
  </w:style>
  <w:style w:type="paragraph" w:styleId="Intestazione">
    <w:name w:val="header"/>
    <w:basedOn w:val="Normale"/>
    <w:link w:val="IntestazioneCarattere"/>
    <w:uiPriority w:val="99"/>
    <w:semiHidden/>
    <w:unhideWhenUsed/>
    <w:rsid w:val="001B5DE9"/>
    <w:pPr>
      <w:tabs>
        <w:tab w:val="center" w:pos="4819"/>
        <w:tab w:val="right" w:pos="9638"/>
      </w:tabs>
      <w:spacing w:line="240" w:lineRule="auto"/>
    </w:pPr>
    <w:rPr>
      <w:rFonts w:ascii="Arial" w:hAnsi="Arial" w:cs="Arial"/>
      <w:u w:val="none"/>
    </w:rPr>
  </w:style>
  <w:style w:type="character" w:customStyle="1" w:styleId="IntestazioneCarattere">
    <w:name w:val="Intestazione Carattere"/>
    <w:basedOn w:val="Carpredefinitoparagrafo"/>
    <w:link w:val="Intestazione"/>
    <w:uiPriority w:val="99"/>
    <w:semiHidden/>
    <w:rsid w:val="001B5DE9"/>
  </w:style>
  <w:style w:type="paragraph" w:styleId="Pidipagina">
    <w:name w:val="footer"/>
    <w:basedOn w:val="Normale"/>
    <w:link w:val="PidipaginaCarattere"/>
    <w:uiPriority w:val="99"/>
    <w:unhideWhenUsed/>
    <w:rsid w:val="001B5DE9"/>
    <w:pPr>
      <w:tabs>
        <w:tab w:val="center" w:pos="4819"/>
        <w:tab w:val="right" w:pos="9638"/>
      </w:tabs>
      <w:spacing w:line="240" w:lineRule="auto"/>
    </w:pPr>
    <w:rPr>
      <w:rFonts w:ascii="Arial" w:hAnsi="Arial" w:cs="Arial"/>
      <w:u w:val="none"/>
    </w:rPr>
  </w:style>
  <w:style w:type="character" w:customStyle="1" w:styleId="PidipaginaCarattere">
    <w:name w:val="Piè di pagina Carattere"/>
    <w:basedOn w:val="Carpredefinitoparagrafo"/>
    <w:link w:val="Pidipagina"/>
    <w:uiPriority w:val="99"/>
    <w:rsid w:val="001B5DE9"/>
  </w:style>
  <w:style w:type="character" w:customStyle="1" w:styleId="sbmessagebody">
    <w:name w:val="sb_messagebody"/>
    <w:basedOn w:val="Carpredefinitoparagrafo"/>
    <w:rsid w:val="00852A2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care.it/Handicap/definizione.htm" TargetMode="External"/><Relationship Id="rId13" Type="http://schemas.openxmlformats.org/officeDocument/2006/relationships/hyperlink" Target="http://www.psicoanalisi.it/psicoanalisi/psicosomatica/articoli/psoma2.htm" TargetMode="External"/><Relationship Id="rId18" Type="http://schemas.openxmlformats.org/officeDocument/2006/relationships/hyperlink" Target="http://www.leadershipmedica.com/scientifico/sciefebbr03/scientificaita/2marando/2maranita.htm"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it.wikipedia.org/wiki/Sindrome_di_Asperger" TargetMode="External"/><Relationship Id="rId7" Type="http://schemas.openxmlformats.org/officeDocument/2006/relationships/hyperlink" Target="http://en.wikipedia.org/wiki/Leo_Kanner" TargetMode="External"/><Relationship Id="rId12" Type="http://schemas.openxmlformats.org/officeDocument/2006/relationships/hyperlink" Target="http://www.psicologia-italia.it/cart_contributi/dsm_manuale_dei_disturbi_mentali.html" TargetMode="External"/><Relationship Id="rId17" Type="http://schemas.openxmlformats.org/officeDocument/2006/relationships/hyperlink" Target="http://www.irlen.ch/Irlenitalienischhpm2.htm" TargetMode="External"/><Relationship Id="rId25"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yperlink" Target="http://www.integrazionescolastica.it/article/577" TargetMode="External"/><Relationship Id="rId20" Type="http://schemas.openxmlformats.org/officeDocument/2006/relationships/hyperlink" Target="http://www.trisciuzzi.it/tutorPlanITA.htm" TargetMode="External"/><Relationship Id="rId1" Type="http://schemas.openxmlformats.org/officeDocument/2006/relationships/styles" Target="styles.xml"/><Relationship Id="rId6" Type="http://schemas.openxmlformats.org/officeDocument/2006/relationships/hyperlink" Target="mailto:aleloco80@yahoo.it" TargetMode="External"/><Relationship Id="rId11" Type="http://schemas.openxmlformats.org/officeDocument/2006/relationships/hyperlink" Target="http://www.autismoonline.it/coselautismo/idisturbi.htm" TargetMode="External"/><Relationship Id="rId24" Type="http://schemas.openxmlformats.org/officeDocument/2006/relationships/hyperlink" Target="http://www.tecnoteca.it/tesi/ricerca/ricercaazione" TargetMode="External"/><Relationship Id="rId5" Type="http://schemas.openxmlformats.org/officeDocument/2006/relationships/endnotes" Target="endnotes.xml"/><Relationship Id="rId15" Type="http://schemas.openxmlformats.org/officeDocument/2006/relationships/hyperlink" Target="http://www.iss.it/adhd/cosa/cont.php?id=231&amp;lang=1&amp;tipo=1" TargetMode="External"/><Relationship Id="rId23" Type="http://schemas.openxmlformats.org/officeDocument/2006/relationships/hyperlink" Target="http://it.wikipedia.org/wiki/Sindrome_di_Rett" TargetMode="External"/><Relationship Id="rId10" Type="http://schemas.openxmlformats.org/officeDocument/2006/relationships/hyperlink" Target="http://it.wikipedia.org/wiki/Autismo" TargetMode="External"/><Relationship Id="rId19" Type="http://schemas.openxmlformats.org/officeDocument/2006/relationships/hyperlink" Target="http://www.psicomotricista.it/metodo_teacch/metodo_teacch.html" TargetMode="External"/><Relationship Id="rId4" Type="http://schemas.openxmlformats.org/officeDocument/2006/relationships/footnotes" Target="footnotes.xml"/><Relationship Id="rId9" Type="http://schemas.openxmlformats.org/officeDocument/2006/relationships/hyperlink" Target="http://medicinasalute.com/2010/ricerca/novita-sulle-funzioni-cerebrali/" TargetMode="External"/><Relationship Id="rId14" Type="http://schemas.openxmlformats.org/officeDocument/2006/relationships/hyperlink" Target="http://it.wikipedia.org/wiki/Ecolalia" TargetMode="External"/><Relationship Id="rId22" Type="http://schemas.openxmlformats.org/officeDocument/2006/relationships/hyperlink" Target="http://it.wikipedia.org/wiki/Sindrome_di_Williams-Beuren" TargetMode="External"/><Relationship Id="rId27"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Pages>
  <Words>1402</Words>
  <Characters>7996</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delicious</dc:creator>
  <cp:keywords/>
  <dc:description/>
  <cp:lastModifiedBy>Lettore1</cp:lastModifiedBy>
  <cp:revision>3</cp:revision>
  <dcterms:created xsi:type="dcterms:W3CDTF">2010-04-06T09:11:00Z</dcterms:created>
  <dcterms:modified xsi:type="dcterms:W3CDTF">2010-04-09T11:23:00Z</dcterms:modified>
</cp:coreProperties>
</file>