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72" w:rsidRPr="009D1841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9D1841">
        <w:rPr>
          <w:rFonts w:ascii="Verdana" w:hAnsi="Verdana"/>
          <w:sz w:val="24"/>
          <w:szCs w:val="24"/>
        </w:rPr>
        <w:t>Alessandra Locorotondo</w:t>
      </w:r>
    </w:p>
    <w:p w:rsidR="008B3872" w:rsidRPr="009D1841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9D1841">
        <w:rPr>
          <w:rFonts w:ascii="Verdana" w:hAnsi="Verdana"/>
          <w:sz w:val="24"/>
          <w:szCs w:val="24"/>
        </w:rPr>
        <w:t xml:space="preserve">e-mail: </w:t>
      </w:r>
      <w:hyperlink r:id="rId7" w:history="1">
        <w:r w:rsidRPr="009D1841">
          <w:rPr>
            <w:rStyle w:val="Hyperlink"/>
            <w:rFonts w:ascii="Verdana" w:hAnsi="Verdana" w:cs="Arial"/>
            <w:sz w:val="24"/>
            <w:szCs w:val="24"/>
          </w:rPr>
          <w:t>aleloco80@yahoo.it</w:t>
        </w:r>
      </w:hyperlink>
    </w:p>
    <w:p w:rsidR="008B3872" w:rsidRPr="009D1841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</w:p>
    <w:p w:rsidR="008B3872" w:rsidRPr="009D1841" w:rsidRDefault="008B3872" w:rsidP="009D1841">
      <w:pPr>
        <w:pStyle w:val="NoSpacing"/>
        <w:spacing w:line="360" w:lineRule="auto"/>
        <w:jc w:val="center"/>
        <w:rPr>
          <w:rFonts w:ascii="Verdana" w:hAnsi="Verdana"/>
          <w:b/>
          <w:i/>
          <w:sz w:val="24"/>
          <w:szCs w:val="24"/>
        </w:rPr>
      </w:pPr>
      <w:r w:rsidRPr="009D1841">
        <w:rPr>
          <w:rFonts w:ascii="Verdana" w:hAnsi="Verdana"/>
          <w:b/>
          <w:i/>
          <w:sz w:val="24"/>
          <w:szCs w:val="24"/>
        </w:rPr>
        <w:t>L’apprendimento e le relative patologie</w:t>
      </w:r>
    </w:p>
    <w:p w:rsidR="008B3872" w:rsidRPr="009D1841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</w:p>
    <w:p w:rsidR="008B3872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5356F3">
        <w:rPr>
          <w:rFonts w:ascii="Verdana" w:hAnsi="Verdana"/>
          <w:sz w:val="24"/>
          <w:szCs w:val="24"/>
        </w:rPr>
        <w:t>Apprendere</w:t>
      </w:r>
      <w:r>
        <w:rPr>
          <w:rFonts w:ascii="Verdana" w:hAnsi="Verdana"/>
          <w:sz w:val="24"/>
          <w:szCs w:val="24"/>
        </w:rPr>
        <w:t xml:space="preserve"> significa afferrare, prendere con forza, afferrare, comprendere, ossia, assimilare con la mente.</w:t>
      </w:r>
    </w:p>
    <w:p w:rsidR="008B3872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Da alcuni studi emerge che l’apprendimento sia una caratteristica fondamentale di tutti gli organismi viventi, e la condizione indispensabile e permanente per la relativa sopravvivenza.</w:t>
      </w:r>
    </w:p>
    <w:p w:rsidR="008B3872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9D1841">
        <w:rPr>
          <w:rFonts w:ascii="Verdana" w:hAnsi="Verdana"/>
          <w:sz w:val="24"/>
          <w:szCs w:val="24"/>
        </w:rPr>
        <w:t xml:space="preserve">Nella scuola dell’infanzia l’apprendimento avviene attraverso il </w:t>
      </w:r>
      <w:hyperlink r:id="rId8" w:history="1">
        <w:r w:rsidRPr="005356F3">
          <w:rPr>
            <w:rStyle w:val="Hyperlink"/>
            <w:rFonts w:ascii="Verdana" w:hAnsi="Verdana" w:cs="Arial"/>
            <w:sz w:val="24"/>
            <w:szCs w:val="24"/>
          </w:rPr>
          <w:t>gioco</w:t>
        </w:r>
      </w:hyperlink>
      <w:r w:rsidRPr="005356F3">
        <w:rPr>
          <w:rFonts w:ascii="Verdana" w:hAnsi="Verdana"/>
          <w:sz w:val="24"/>
          <w:szCs w:val="24"/>
        </w:rPr>
        <w:t>,</w:t>
      </w:r>
      <w:r w:rsidRPr="009D1841">
        <w:rPr>
          <w:rFonts w:ascii="Verdana" w:hAnsi="Verdana"/>
          <w:sz w:val="24"/>
          <w:szCs w:val="24"/>
        </w:rPr>
        <w:t xml:space="preserve"> pertanto il passaggio da questa fase, tipicamente ludica, a quella scolare non è né semplice, né automatica, ma </w:t>
      </w:r>
      <w:r>
        <w:rPr>
          <w:rFonts w:ascii="Verdana" w:hAnsi="Verdana"/>
          <w:sz w:val="24"/>
          <w:szCs w:val="24"/>
        </w:rPr>
        <w:t>bensì ricca di difficoltà. In alcuni casi, l’apprendimento della lettura e della scrittura, possono generare piccoli o grandi traumi.</w:t>
      </w:r>
    </w:p>
    <w:p w:rsidR="008B3872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Un primo atteggiamento patologico può essere il disinteresse, che in alcuni casi può manifestarsi con il disimpegno e il rifiuto della scuola, fino a sfociare in problematiche più profonde, come la </w:t>
      </w:r>
      <w:hyperlink r:id="rId9" w:history="1">
        <w:r w:rsidRPr="005356F3">
          <w:rPr>
            <w:rStyle w:val="Hyperlink"/>
            <w:rFonts w:ascii="Verdana" w:hAnsi="Verdana" w:cs="Arial"/>
            <w:sz w:val="24"/>
            <w:szCs w:val="24"/>
          </w:rPr>
          <w:t>depressione</w:t>
        </w:r>
      </w:hyperlink>
      <w:r>
        <w:rPr>
          <w:rFonts w:ascii="Verdana" w:hAnsi="Verdana"/>
          <w:sz w:val="24"/>
          <w:szCs w:val="24"/>
        </w:rPr>
        <w:t>.</w:t>
      </w:r>
    </w:p>
    <w:p w:rsidR="008B3872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L’apprendimento è favorito dall’</w:t>
      </w:r>
      <w:hyperlink r:id="rId10" w:history="1">
        <w:r w:rsidRPr="005356F3">
          <w:rPr>
            <w:rStyle w:val="Hyperlink"/>
            <w:rFonts w:ascii="Verdana" w:hAnsi="Verdana" w:cs="Arial"/>
            <w:sz w:val="24"/>
            <w:szCs w:val="24"/>
          </w:rPr>
          <w:t>attenzione</w:t>
        </w:r>
      </w:hyperlink>
      <w:r>
        <w:rPr>
          <w:rFonts w:ascii="Verdana" w:hAnsi="Verdana"/>
          <w:sz w:val="24"/>
          <w:szCs w:val="24"/>
        </w:rPr>
        <w:t xml:space="preserve"> e questa si attua quando il soggetto è capace di concentrarsi sull’oggetto da apprendere. Si evince, pertanto, che l’allievo deve innanzitutto bloccare interferenze o stimoli che possono disturbare la </w:t>
      </w:r>
      <w:hyperlink r:id="rId11" w:history="1">
        <w:r w:rsidRPr="005356F3">
          <w:rPr>
            <w:rStyle w:val="Hyperlink"/>
            <w:rFonts w:ascii="Verdana" w:hAnsi="Verdana" w:cs="Arial"/>
            <w:sz w:val="24"/>
            <w:szCs w:val="24"/>
          </w:rPr>
          <w:t>concentrazione</w:t>
        </w:r>
      </w:hyperlink>
      <w:r>
        <w:rPr>
          <w:rFonts w:ascii="Verdana" w:hAnsi="Verdana"/>
          <w:sz w:val="24"/>
          <w:szCs w:val="24"/>
        </w:rPr>
        <w:t>.</w:t>
      </w:r>
    </w:p>
    <w:p w:rsidR="008B3872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Una prima patologia è riscontrabile nella «</w:t>
      </w:r>
      <w:hyperlink r:id="rId12" w:history="1">
        <w:r w:rsidRPr="005356F3">
          <w:rPr>
            <w:rStyle w:val="Hyperlink"/>
            <w:rFonts w:ascii="Verdana" w:hAnsi="Verdana" w:cs="Arial"/>
            <w:sz w:val="24"/>
            <w:szCs w:val="24"/>
          </w:rPr>
          <w:t>disattenzione</w:t>
        </w:r>
      </w:hyperlink>
      <w:r>
        <w:rPr>
          <w:rFonts w:ascii="Verdana" w:hAnsi="Verdana"/>
          <w:sz w:val="24"/>
          <w:szCs w:val="24"/>
        </w:rPr>
        <w:t>», ossia, la perdita dell’attenzione. L’attenzione è un’attività che deve prolungarsi nel tempo, e legarsi a un oggetto o a una situazione.</w:t>
      </w:r>
    </w:p>
    <w:p w:rsidR="008B3872" w:rsidRDefault="008B3872" w:rsidP="009D1841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Diversi possono essere i motivi che impediscono il processo di apprendimento:</w:t>
      </w:r>
    </w:p>
    <w:p w:rsidR="008B3872" w:rsidRDefault="008B3872" w:rsidP="002B2AAE">
      <w:pPr>
        <w:pStyle w:val="NoSpacing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lo stimolo non viene appreso per un incomprensione a livello linguistico, visivo, uditivo;</w:t>
      </w:r>
    </w:p>
    <w:p w:rsidR="008B3872" w:rsidRDefault="008B3872" w:rsidP="002B2AAE">
      <w:pPr>
        <w:pStyle w:val="NoSpacing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segnale è legato alla punizione, in questo caso, l’informazione assume un carattere emotivo;</w:t>
      </w:r>
    </w:p>
    <w:p w:rsidR="008B3872" w:rsidRDefault="008B3872" w:rsidP="002B2AAE">
      <w:pPr>
        <w:pStyle w:val="NoSpacing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l’allievo percepisce lo stimolo in modo inadeguato o parziale, in questo caso si tratta di un’interpretazione parziale o parziale, per cui il soggetto può registrare solo ciò che rientra nella sua </w:t>
      </w:r>
      <w:hyperlink r:id="rId13" w:history="1">
        <w:r w:rsidRPr="00217F28">
          <w:rPr>
            <w:rStyle w:val="Hyperlink"/>
            <w:rFonts w:ascii="Verdana" w:hAnsi="Verdana" w:cs="Arial"/>
            <w:sz w:val="24"/>
            <w:szCs w:val="24"/>
          </w:rPr>
          <w:t>mappa cognitiva</w:t>
        </w:r>
      </w:hyperlink>
      <w:r>
        <w:rPr>
          <w:rFonts w:ascii="Verdana" w:hAnsi="Verdana"/>
          <w:sz w:val="24"/>
          <w:szCs w:val="24"/>
        </w:rPr>
        <w:t>;</w:t>
      </w:r>
    </w:p>
    <w:p w:rsidR="008B3872" w:rsidRDefault="008B3872" w:rsidP="002B2AAE">
      <w:pPr>
        <w:pStyle w:val="NoSpacing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quando l’apprendimento viene svolto in forma meccanica. È il caso di un apprendimento a </w:t>
      </w:r>
      <w:hyperlink r:id="rId14" w:history="1">
        <w:r w:rsidRPr="00217F28">
          <w:rPr>
            <w:rStyle w:val="Hyperlink"/>
            <w:rFonts w:ascii="Verdana" w:hAnsi="Verdana" w:cs="Arial"/>
            <w:sz w:val="24"/>
            <w:szCs w:val="24"/>
          </w:rPr>
          <w:t>memoria</w:t>
        </w:r>
      </w:hyperlink>
      <w:r>
        <w:rPr>
          <w:rFonts w:ascii="Verdana" w:hAnsi="Verdana"/>
          <w:sz w:val="24"/>
          <w:szCs w:val="24"/>
        </w:rPr>
        <w:t>, si tratta di una ripetizione senza la relativa comprensione, e pertanto non è apprendimento;</w:t>
      </w:r>
    </w:p>
    <w:p w:rsidR="008B3872" w:rsidRDefault="008B3872" w:rsidP="002B2AAE">
      <w:pPr>
        <w:pStyle w:val="NoSpacing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anche il disturbo psichico, a livello di </w:t>
      </w:r>
      <w:hyperlink r:id="rId15" w:history="1">
        <w:r>
          <w:rPr>
            <w:rStyle w:val="Hyperlink"/>
            <w:rFonts w:ascii="Verdana" w:hAnsi="Verdana" w:cs="Arial"/>
            <w:sz w:val="24"/>
            <w:szCs w:val="24"/>
          </w:rPr>
          <w:t>nev</w:t>
        </w:r>
        <w:r w:rsidRPr="00217F28">
          <w:rPr>
            <w:rStyle w:val="Hyperlink"/>
            <w:rFonts w:ascii="Verdana" w:hAnsi="Verdana" w:cs="Arial"/>
            <w:sz w:val="24"/>
            <w:szCs w:val="24"/>
          </w:rPr>
          <w:t>rosi</w:t>
        </w:r>
      </w:hyperlink>
      <w:r>
        <w:rPr>
          <w:rFonts w:ascii="Verdana" w:hAnsi="Verdana"/>
          <w:sz w:val="24"/>
          <w:szCs w:val="24"/>
        </w:rPr>
        <w:t xml:space="preserve"> o </w:t>
      </w:r>
      <w:hyperlink r:id="rId16" w:history="1">
        <w:r w:rsidRPr="00217F28">
          <w:rPr>
            <w:rStyle w:val="Hyperlink"/>
            <w:rFonts w:ascii="Verdana" w:hAnsi="Verdana" w:cs="Arial"/>
            <w:sz w:val="24"/>
            <w:szCs w:val="24"/>
          </w:rPr>
          <w:t>psicosi</w:t>
        </w:r>
      </w:hyperlink>
      <w:r>
        <w:rPr>
          <w:rFonts w:ascii="Verdana" w:hAnsi="Verdana"/>
          <w:sz w:val="24"/>
          <w:szCs w:val="24"/>
        </w:rPr>
        <w:t>, impedisce molto spesso di accettare il segnale.</w:t>
      </w:r>
    </w:p>
    <w:p w:rsidR="008B3872" w:rsidRPr="00C67267" w:rsidRDefault="008B3872" w:rsidP="00C67267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Altre patologie dell’apprendimento sono le disgrafie e le dislessie. La </w:t>
      </w:r>
      <w:hyperlink r:id="rId17" w:history="1">
        <w:r w:rsidRPr="00D4674A">
          <w:rPr>
            <w:rStyle w:val="Hyperlink"/>
            <w:rFonts w:ascii="Verdana" w:hAnsi="Verdana" w:cs="Arial"/>
            <w:sz w:val="24"/>
            <w:szCs w:val="24"/>
          </w:rPr>
          <w:t>disgrafia</w:t>
        </w:r>
      </w:hyperlink>
      <w:r>
        <w:rPr>
          <w:rFonts w:ascii="Verdana" w:hAnsi="Verdana"/>
          <w:sz w:val="24"/>
          <w:szCs w:val="24"/>
        </w:rPr>
        <w:t xml:space="preserve"> è un disturbo della scrittura che consiste nella difficoltà di riprodurre i segni alfabetici e numerici, il cui tracciato appare irregolare nella forma e nella </w:t>
      </w:r>
      <w:r w:rsidRPr="00C67267">
        <w:rPr>
          <w:rFonts w:ascii="Verdana" w:hAnsi="Verdana"/>
          <w:sz w:val="24"/>
          <w:szCs w:val="24"/>
        </w:rPr>
        <w:t>dimensione. Il bambino disgrafico scrive lentamente e con grafia alterata.</w:t>
      </w:r>
    </w:p>
    <w:p w:rsidR="008B3872" w:rsidRPr="00C67267" w:rsidRDefault="008B3872" w:rsidP="00C67267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>Le cause più immediate che rientrano nel quadro della struttura motoria sono:</w:t>
      </w:r>
    </w:p>
    <w:p w:rsidR="008B3872" w:rsidRPr="00C67267" w:rsidRDefault="008B3872" w:rsidP="00C67267">
      <w:pPr>
        <w:pStyle w:val="NoSpacing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>insufficiente coordinazione motoria;</w:t>
      </w:r>
    </w:p>
    <w:p w:rsidR="008B3872" w:rsidRPr="00C67267" w:rsidRDefault="008B3872" w:rsidP="00C67267">
      <w:pPr>
        <w:pStyle w:val="NoSpacing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>disturbi della vista;</w:t>
      </w:r>
    </w:p>
    <w:p w:rsidR="008B3872" w:rsidRPr="00C67267" w:rsidRDefault="008B3872" w:rsidP="00C67267">
      <w:pPr>
        <w:pStyle w:val="NoSpacing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 xml:space="preserve">difficoltà nel percepire correttamente lo </w:t>
      </w:r>
      <w:hyperlink r:id="rId18" w:history="1">
        <w:r w:rsidRPr="00D4674A">
          <w:rPr>
            <w:rStyle w:val="Hyperlink"/>
            <w:rFonts w:ascii="Verdana" w:hAnsi="Verdana" w:cs="Arial"/>
            <w:sz w:val="24"/>
            <w:szCs w:val="24"/>
          </w:rPr>
          <w:t>spazio euclideo</w:t>
        </w:r>
      </w:hyperlink>
      <w:r w:rsidRPr="00C67267">
        <w:rPr>
          <w:rFonts w:ascii="Verdana" w:hAnsi="Verdana"/>
          <w:sz w:val="24"/>
          <w:szCs w:val="24"/>
        </w:rPr>
        <w:t>;</w:t>
      </w:r>
    </w:p>
    <w:p w:rsidR="008B3872" w:rsidRPr="00C67267" w:rsidRDefault="008B3872" w:rsidP="00C67267">
      <w:pPr>
        <w:pStyle w:val="NoSpacing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>difficoltà nel distinguere la destra dalla sinistra;</w:t>
      </w:r>
    </w:p>
    <w:p w:rsidR="008B3872" w:rsidRPr="00C67267" w:rsidRDefault="008B3872" w:rsidP="00C67267">
      <w:pPr>
        <w:pStyle w:val="NoSpacing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>disturbi dell’emotività e insicurezza personale.</w:t>
      </w:r>
    </w:p>
    <w:p w:rsidR="008B3872" w:rsidRPr="00C67267" w:rsidRDefault="008B3872" w:rsidP="00C67267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>Un’altra causa è l’errore pedagogico di anticipare alcune prestazioni scolastiche. La disgrafia può avere una causale “scolastica”, ossia dipendere da una didattica inadeguata, in questo caso si potrebbe parlare di “</w:t>
      </w:r>
      <w:r w:rsidRPr="00B339EC">
        <w:rPr>
          <w:rFonts w:ascii="Verdana" w:hAnsi="Verdana"/>
          <w:sz w:val="24"/>
          <w:szCs w:val="24"/>
        </w:rPr>
        <w:t>disgrafia imposta”.</w:t>
      </w:r>
    </w:p>
    <w:p w:rsidR="008B3872" w:rsidRPr="00C67267" w:rsidRDefault="008B3872" w:rsidP="00C67267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 xml:space="preserve">Un altro disturbo della scrittura è la </w:t>
      </w:r>
      <w:hyperlink r:id="rId19" w:history="1">
        <w:r w:rsidRPr="00B339EC">
          <w:rPr>
            <w:rStyle w:val="Hyperlink"/>
            <w:rFonts w:ascii="Verdana" w:hAnsi="Verdana" w:cs="Arial"/>
            <w:sz w:val="24"/>
            <w:szCs w:val="24"/>
          </w:rPr>
          <w:t>disortografia</w:t>
        </w:r>
      </w:hyperlink>
      <w:r w:rsidRPr="00C67267">
        <w:rPr>
          <w:rFonts w:ascii="Verdana" w:hAnsi="Verdana"/>
          <w:sz w:val="24"/>
          <w:szCs w:val="24"/>
        </w:rPr>
        <w:t xml:space="preserve">: si tratta di un’alterazione del contenuto della parola, e non solo della forma. Il bambino confonde le vocali o per somiglianza fonetica o per somiglianza morfologica, ciò nella scrittura in corsivo. Il disortogafico oltre che omettere, aggiunge o sostituisce. Una della cause della disortografia viene ritenuta l’inadeguata </w:t>
      </w:r>
      <w:hyperlink r:id="rId20" w:history="1">
        <w:r w:rsidRPr="00B339EC">
          <w:rPr>
            <w:rStyle w:val="Hyperlink"/>
            <w:rFonts w:ascii="Verdana" w:hAnsi="Verdana" w:cs="Arial"/>
            <w:sz w:val="24"/>
            <w:szCs w:val="24"/>
          </w:rPr>
          <w:t>laterizzazione</w:t>
        </w:r>
      </w:hyperlink>
      <w:r w:rsidRPr="00C67267">
        <w:rPr>
          <w:rFonts w:ascii="Verdana" w:hAnsi="Verdana"/>
          <w:sz w:val="24"/>
          <w:szCs w:val="24"/>
        </w:rPr>
        <w:t>. Il termine “</w:t>
      </w:r>
      <w:hyperlink r:id="rId21" w:history="1">
        <w:r w:rsidRPr="00B339EC">
          <w:rPr>
            <w:rStyle w:val="Hyperlink"/>
            <w:rFonts w:ascii="Verdana" w:hAnsi="Verdana" w:cs="Arial"/>
            <w:sz w:val="24"/>
            <w:szCs w:val="24"/>
          </w:rPr>
          <w:t>lateralità</w:t>
        </w:r>
      </w:hyperlink>
      <w:r w:rsidRPr="00C67267">
        <w:rPr>
          <w:rFonts w:ascii="Verdana" w:hAnsi="Verdana"/>
          <w:sz w:val="24"/>
          <w:szCs w:val="24"/>
        </w:rPr>
        <w:t>” include il concetto di “dominanza laterale”.</w:t>
      </w:r>
    </w:p>
    <w:p w:rsidR="008B3872" w:rsidRDefault="008B3872" w:rsidP="00C67267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 xml:space="preserve">Per </w:t>
      </w:r>
      <w:hyperlink r:id="rId22" w:history="1">
        <w:r w:rsidRPr="00B339EC">
          <w:rPr>
            <w:rStyle w:val="Hyperlink"/>
            <w:rFonts w:ascii="Verdana" w:hAnsi="Verdana" w:cs="Arial"/>
            <w:sz w:val="24"/>
            <w:szCs w:val="24"/>
          </w:rPr>
          <w:t>discalculia</w:t>
        </w:r>
      </w:hyperlink>
      <w:r w:rsidRPr="00C67267">
        <w:rPr>
          <w:rFonts w:ascii="Verdana" w:hAnsi="Verdana"/>
          <w:sz w:val="24"/>
          <w:szCs w:val="24"/>
        </w:rPr>
        <w:t xml:space="preserve"> s’intende la difficoltà che un bambino incontra nello svolgere mentalmente dei calcoli aritmetici.</w:t>
      </w:r>
    </w:p>
    <w:p w:rsidR="008B3872" w:rsidRPr="00C67267" w:rsidRDefault="008B3872" w:rsidP="00C67267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 xml:space="preserve">La prima definizione dell’incapacità di leggere fu definita </w:t>
      </w:r>
      <w:hyperlink r:id="rId23" w:history="1">
        <w:r>
          <w:rPr>
            <w:rStyle w:val="Hyperlink"/>
            <w:rFonts w:ascii="Verdana" w:hAnsi="Verdana" w:cs="Arial"/>
            <w:i/>
            <w:sz w:val="24"/>
            <w:szCs w:val="24"/>
          </w:rPr>
          <w:t>alessì</w:t>
        </w:r>
        <w:r w:rsidRPr="00B339EC">
          <w:rPr>
            <w:rStyle w:val="Hyperlink"/>
            <w:rFonts w:ascii="Verdana" w:hAnsi="Verdana" w:cs="Arial"/>
            <w:i/>
            <w:sz w:val="24"/>
            <w:szCs w:val="24"/>
          </w:rPr>
          <w:t>a</w:t>
        </w:r>
      </w:hyperlink>
      <w:r w:rsidRPr="00C67267">
        <w:rPr>
          <w:rFonts w:ascii="Verdana" w:hAnsi="Verdana"/>
          <w:sz w:val="24"/>
          <w:szCs w:val="24"/>
        </w:rPr>
        <w:t>, ossia “cecità congenita per le parole”. Può essere afasica o agnosica: nell</w:t>
      </w:r>
      <w:r w:rsidRPr="00026B70">
        <w:rPr>
          <w:rFonts w:ascii="Verdana" w:hAnsi="Verdana"/>
          <w:sz w:val="24"/>
          <w:szCs w:val="24"/>
        </w:rPr>
        <w:t>’</w:t>
      </w:r>
      <w:hyperlink r:id="rId24" w:history="1">
        <w:r w:rsidRPr="00026B70">
          <w:rPr>
            <w:rStyle w:val="Hyperlink"/>
            <w:rFonts w:ascii="Verdana" w:hAnsi="Verdana" w:cs="Arial"/>
            <w:sz w:val="24"/>
            <w:szCs w:val="24"/>
          </w:rPr>
          <w:t>afasica</w:t>
        </w:r>
      </w:hyperlink>
      <w:r w:rsidRPr="00C67267">
        <w:rPr>
          <w:rFonts w:ascii="Verdana" w:hAnsi="Verdana"/>
          <w:sz w:val="24"/>
          <w:szCs w:val="24"/>
        </w:rPr>
        <w:t xml:space="preserve"> il soggetto non riesce a leggere le parole, nell’</w:t>
      </w:r>
      <w:r w:rsidRPr="00026B70">
        <w:rPr>
          <w:rFonts w:ascii="Verdana" w:hAnsi="Verdana"/>
          <w:sz w:val="24"/>
          <w:szCs w:val="24"/>
        </w:rPr>
        <w:t>agnosica</w:t>
      </w:r>
      <w:r w:rsidRPr="00C67267">
        <w:rPr>
          <w:rFonts w:ascii="Verdana" w:hAnsi="Verdana"/>
          <w:sz w:val="24"/>
          <w:szCs w:val="24"/>
        </w:rPr>
        <w:t xml:space="preserve"> il soggetto non è in grado di riconoscere le lettere in quanto simboli grafici.</w:t>
      </w:r>
    </w:p>
    <w:p w:rsidR="008B3872" w:rsidRPr="00C67267" w:rsidRDefault="008B3872" w:rsidP="00C67267">
      <w:pPr>
        <w:pStyle w:val="NoSpacing"/>
        <w:spacing w:line="360" w:lineRule="auto"/>
        <w:jc w:val="both"/>
        <w:rPr>
          <w:rFonts w:ascii="Verdana" w:hAnsi="Verdana"/>
          <w:sz w:val="24"/>
          <w:szCs w:val="24"/>
        </w:rPr>
      </w:pPr>
      <w:r w:rsidRPr="00C67267">
        <w:rPr>
          <w:rFonts w:ascii="Verdana" w:hAnsi="Verdana"/>
          <w:sz w:val="24"/>
          <w:szCs w:val="24"/>
        </w:rPr>
        <w:t xml:space="preserve">Il relativo disturbo scolastico, ossia la difficoltà di apprendimento della lettura, è detto </w:t>
      </w:r>
      <w:hyperlink r:id="rId25" w:history="1">
        <w:r w:rsidRPr="00026B70">
          <w:rPr>
            <w:rStyle w:val="Hyperlink"/>
            <w:rFonts w:ascii="Verdana" w:hAnsi="Verdana" w:cs="Arial"/>
            <w:sz w:val="24"/>
            <w:szCs w:val="24"/>
          </w:rPr>
          <w:t>dislessia</w:t>
        </w:r>
      </w:hyperlink>
      <w:r w:rsidRPr="00C67267">
        <w:rPr>
          <w:rFonts w:ascii="Verdana" w:hAnsi="Verdana"/>
          <w:sz w:val="24"/>
          <w:szCs w:val="24"/>
        </w:rPr>
        <w:t>.</w:t>
      </w:r>
    </w:p>
    <w:sectPr w:rsidR="008B3872" w:rsidRPr="00C67267" w:rsidSect="00EB22F2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872" w:rsidRDefault="008B3872" w:rsidP="00B1160A">
      <w:pPr>
        <w:spacing w:line="240" w:lineRule="auto"/>
      </w:pPr>
      <w:r>
        <w:separator/>
      </w:r>
    </w:p>
  </w:endnote>
  <w:endnote w:type="continuationSeparator" w:id="0">
    <w:p w:rsidR="008B3872" w:rsidRDefault="008B3872" w:rsidP="00B116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72" w:rsidRDefault="008B38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72" w:rsidRDefault="008B3872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8B3872" w:rsidRDefault="008B38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72" w:rsidRDefault="008B38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872" w:rsidRDefault="008B3872" w:rsidP="00B1160A">
      <w:pPr>
        <w:spacing w:line="240" w:lineRule="auto"/>
      </w:pPr>
      <w:r>
        <w:separator/>
      </w:r>
    </w:p>
  </w:footnote>
  <w:footnote w:type="continuationSeparator" w:id="0">
    <w:p w:rsidR="008B3872" w:rsidRDefault="008B3872" w:rsidP="00B1160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72" w:rsidRDefault="008B38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72" w:rsidRDefault="008B38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72" w:rsidRDefault="008B38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A26F6"/>
    <w:multiLevelType w:val="hybridMultilevel"/>
    <w:tmpl w:val="92D0BD84"/>
    <w:lvl w:ilvl="0" w:tplc="CBD0749A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F724DB"/>
    <w:multiLevelType w:val="hybridMultilevel"/>
    <w:tmpl w:val="75D00C9C"/>
    <w:lvl w:ilvl="0" w:tplc="D7A6AA7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841"/>
    <w:rsid w:val="00026B70"/>
    <w:rsid w:val="00037E88"/>
    <w:rsid w:val="00217F28"/>
    <w:rsid w:val="002B2AAE"/>
    <w:rsid w:val="002D6A0D"/>
    <w:rsid w:val="0040519C"/>
    <w:rsid w:val="00413557"/>
    <w:rsid w:val="005356F3"/>
    <w:rsid w:val="00631E39"/>
    <w:rsid w:val="00690B4C"/>
    <w:rsid w:val="006A586A"/>
    <w:rsid w:val="007478C2"/>
    <w:rsid w:val="007E3FD3"/>
    <w:rsid w:val="00815C08"/>
    <w:rsid w:val="008445A7"/>
    <w:rsid w:val="008628C6"/>
    <w:rsid w:val="00881F21"/>
    <w:rsid w:val="008B3872"/>
    <w:rsid w:val="009D1841"/>
    <w:rsid w:val="009E5EA1"/>
    <w:rsid w:val="00B1160A"/>
    <w:rsid w:val="00B339EC"/>
    <w:rsid w:val="00B56DEC"/>
    <w:rsid w:val="00B61A32"/>
    <w:rsid w:val="00C67267"/>
    <w:rsid w:val="00D4674A"/>
    <w:rsid w:val="00EB22F2"/>
    <w:rsid w:val="00F83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841"/>
    <w:pPr>
      <w:spacing w:line="480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D1841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9D1841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C67267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6726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1160A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1160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Gioco" TargetMode="External"/><Relationship Id="rId13" Type="http://schemas.openxmlformats.org/officeDocument/2006/relationships/hyperlink" Target="http://www.funzioniobiettivo.it/glossadid/mappa_cognitiva.htm" TargetMode="External"/><Relationship Id="rId18" Type="http://schemas.openxmlformats.org/officeDocument/2006/relationships/hyperlink" Target="http://www.educare.it/Scuola/difficolta/disturbi_specifici_apprendimento/disturbi_specifici_apprendimento_6.htm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psicomotricista.it/schema_corporeo/lateralita_lateralizzazione.html" TargetMode="External"/><Relationship Id="rId7" Type="http://schemas.openxmlformats.org/officeDocument/2006/relationships/hyperlink" Target="mailto:aleloco80@yahoo.it" TargetMode="External"/><Relationship Id="rId12" Type="http://schemas.openxmlformats.org/officeDocument/2006/relationships/hyperlink" Target="http://www.minori.it/?q=node/554" TargetMode="External"/><Relationship Id="rId17" Type="http://schemas.openxmlformats.org/officeDocument/2006/relationships/hyperlink" Target="http://www.funzioniobiettivo.it/glossadid/disgrafia.htm" TargetMode="External"/><Relationship Id="rId25" Type="http://schemas.openxmlformats.org/officeDocument/2006/relationships/hyperlink" Target="http://www.aiditalia.org/it/cosa_e_la_dislessia.htm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ianetamamma.it/il-bambino/malattie/psicosi-infantili-e-psicosi-puerperali.html" TargetMode="External"/><Relationship Id="rId20" Type="http://schemas.openxmlformats.org/officeDocument/2006/relationships/hyperlink" Target="http://lescienze.espresso.repubblica.it/articolo/La_laterizzazione_del_linguaggio/1286278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.wikipedia.org/wiki/Concentrazione" TargetMode="External"/><Relationship Id="rId24" Type="http://schemas.openxmlformats.org/officeDocument/2006/relationships/hyperlink" Target="http://www.faqmedicina.com/2008/06/alessia-incapacit-di-leggere.html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it.wikipedia.org/wiki/Nevrosi" TargetMode="External"/><Relationship Id="rId23" Type="http://schemas.openxmlformats.org/officeDocument/2006/relationships/hyperlink" Target="http://it.wikipedia.org/wiki/Aless%C3%ACa" TargetMode="External"/><Relationship Id="rId28" Type="http://schemas.openxmlformats.org/officeDocument/2006/relationships/footer" Target="footer1.xml"/><Relationship Id="rId10" Type="http://schemas.openxmlformats.org/officeDocument/2006/relationships/hyperlink" Target="http://it.wikipedia.org/wiki/Attenzione" TargetMode="External"/><Relationship Id="rId19" Type="http://schemas.openxmlformats.org/officeDocument/2006/relationships/hyperlink" Target="http://www.ladislessia.org/index.php?option=com_content&amp;task=view&amp;id=19&amp;Itemid=33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sicologiaebenessere.it/a-depressione-infantile-intervento-psicologico-nella-scuola-di-kevin-stark/" TargetMode="External"/><Relationship Id="rId14" Type="http://schemas.openxmlformats.org/officeDocument/2006/relationships/hyperlink" Target="http://www.benessere.com/psicologia/arg00/memoria.htm" TargetMode="External"/><Relationship Id="rId22" Type="http://schemas.openxmlformats.org/officeDocument/2006/relationships/hyperlink" Target="http://it.wikipedia.org/wiki/Discalculia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3</Pages>
  <Words>808</Words>
  <Characters>4607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delicious</dc:creator>
  <cp:keywords/>
  <dc:description/>
  <cp:lastModifiedBy>UTENTE</cp:lastModifiedBy>
  <cp:revision>7</cp:revision>
  <dcterms:created xsi:type="dcterms:W3CDTF">2010-04-01T15:27:00Z</dcterms:created>
  <dcterms:modified xsi:type="dcterms:W3CDTF">2010-04-11T22:01:00Z</dcterms:modified>
</cp:coreProperties>
</file>